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22A9F8" w14:textId="5BE6058D" w:rsidR="00442E19" w:rsidRPr="00442E19" w:rsidRDefault="00442E19" w:rsidP="00013FB1">
      <w:pPr>
        <w:spacing w:after="0" w:line="288" w:lineRule="atLeast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13FB1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П</w:t>
      </w:r>
      <w:r w:rsidRPr="00442E19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оложения избирательного законодательства об электронном голосовании</w:t>
      </w:r>
    </w:p>
    <w:p w14:paraId="08DF85EF" w14:textId="77777777" w:rsidR="00442E19" w:rsidRPr="00442E19" w:rsidRDefault="00442E19" w:rsidP="00442E19">
      <w:pPr>
        <w:spacing w:after="0" w:line="168" w:lineRule="atLeast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442E19">
        <w:rPr>
          <w:rFonts w:ascii="Times New Roman" w:eastAsia="Times New Roman" w:hAnsi="Times New Roman" w:cs="Times New Roman"/>
          <w:sz w:val="17"/>
          <w:szCs w:val="17"/>
          <w:lang w:eastAsia="ru-RU"/>
        </w:rPr>
        <w:t> </w:t>
      </w:r>
    </w:p>
    <w:p w14:paraId="4280327D" w14:textId="22BA925B" w:rsidR="00442E19" w:rsidRPr="00442E19" w:rsidRDefault="00E3108F" w:rsidP="00E3108F">
      <w:pPr>
        <w:spacing w:after="0" w:line="288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108F">
        <w:rPr>
          <w:rFonts w:ascii="Times New Roman" w:hAnsi="Times New Roman" w:cs="Times New Roman"/>
          <w:sz w:val="28"/>
          <w:szCs w:val="28"/>
        </w:rPr>
        <w:t xml:space="preserve">23 </w:t>
      </w:r>
      <w:r>
        <w:rPr>
          <w:rFonts w:ascii="Times New Roman" w:hAnsi="Times New Roman" w:cs="Times New Roman"/>
          <w:sz w:val="28"/>
          <w:szCs w:val="28"/>
        </w:rPr>
        <w:t>мая 2025 года вступил в законную силу</w:t>
      </w:r>
      <w:r w:rsidR="00442E19" w:rsidRPr="00442E19">
        <w:rPr>
          <w:rFonts w:ascii="Times New Roman" w:hAnsi="Times New Roman" w:cs="Times New Roman"/>
          <w:sz w:val="28"/>
          <w:szCs w:val="28"/>
        </w:rPr>
        <w:t xml:space="preserve"> Федеральн</w:t>
      </w:r>
      <w:r>
        <w:rPr>
          <w:rFonts w:ascii="Times New Roman" w:hAnsi="Times New Roman" w:cs="Times New Roman"/>
          <w:sz w:val="28"/>
          <w:szCs w:val="28"/>
        </w:rPr>
        <w:t>ый</w:t>
      </w:r>
      <w:r w:rsidR="00442E19" w:rsidRPr="00442E19">
        <w:rPr>
          <w:rFonts w:ascii="Times New Roman" w:hAnsi="Times New Roman" w:cs="Times New Roman"/>
          <w:sz w:val="28"/>
          <w:szCs w:val="28"/>
        </w:rPr>
        <w:t xml:space="preserve"> закон от 23.05.2025 № 115- ФЗ, которым внесены изменения в Федеральный закон от 02.06.2002 года № 67-ФЗ «Об основных гарантиях избирательных прав и права на участие в референдуме граждан Российской Федерации»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B0F6E07" w14:textId="479FBF09" w:rsidR="00442E19" w:rsidRPr="00442E19" w:rsidRDefault="00747900" w:rsidP="00E3108F">
      <w:pPr>
        <w:spacing w:after="0" w:line="288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Внесенными изменениями</w:t>
      </w:r>
      <w:r w:rsidR="00442E19" w:rsidRPr="00442E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уточняются понятия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442E19" w:rsidRPr="00442E19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электронное голосование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442E19" w:rsidRPr="00442E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442E19" w:rsidRPr="00442E1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комплекс для электронного голосования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442E19" w:rsidRPr="00442E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Предусматривается, что электронное голосование может проводиться при проведении выборов, референдума. Устанавливается, что даже при проведении электронного голосования должна быть обеспечена возможность голосования с использованием бумажных бюллетеней. </w:t>
      </w:r>
    </w:p>
    <w:p w14:paraId="29FCEA18" w14:textId="77777777" w:rsidR="00442E19" w:rsidRPr="00442E19" w:rsidRDefault="00442E19" w:rsidP="00747900">
      <w:pPr>
        <w:spacing w:after="0" w:line="288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2E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о проведении электронного голосования на территории субъекта РФ будет принимать ЦИК России или соответствующая избирательная комиссия региона. </w:t>
      </w:r>
    </w:p>
    <w:p w14:paraId="66AD759B" w14:textId="77777777" w:rsidR="00442E19" w:rsidRPr="00442E19" w:rsidRDefault="00442E19" w:rsidP="00747900">
      <w:pPr>
        <w:spacing w:after="0" w:line="288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2E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Подписанным законом предусмотрены и иные новшества, в частности: </w:t>
      </w:r>
    </w:p>
    <w:p w14:paraId="2785A1D0" w14:textId="77777777" w:rsidR="00442E19" w:rsidRPr="00442E19" w:rsidRDefault="00442E19" w:rsidP="00747900">
      <w:pPr>
        <w:spacing w:after="0" w:line="288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2E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представителям уполномоченных органов и избирательных комиссий предоставлена возможность проводить фотосъемку и видеозапись при посещении проводимых политической партией открытых мероприятий и мероприятий, связанных с выдвижением кандидатов на выборные должности; </w:t>
      </w:r>
    </w:p>
    <w:p w14:paraId="4C9D6E9F" w14:textId="492C0E04" w:rsidR="00442E19" w:rsidRPr="00442E19" w:rsidRDefault="00442E19" w:rsidP="00747900">
      <w:pPr>
        <w:spacing w:after="0" w:line="288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2E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ограничивается </w:t>
      </w:r>
      <w:proofErr w:type="gramStart"/>
      <w:r w:rsidRPr="00442E19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возможность</w:t>
      </w:r>
      <w:r w:rsidR="007479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42E1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проведения дополнительных выборов депутатов</w:t>
      </w:r>
      <w:proofErr w:type="gramEnd"/>
      <w:r w:rsidRPr="00442E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соответствующего законодательного (представительного) органа государственной власти, представительного органа муниципального образования в год, предшествующий году проведения основных выборов, а также в год проведения указанных выборов; </w:t>
      </w:r>
    </w:p>
    <w:p w14:paraId="4EA99D3B" w14:textId="77777777" w:rsidR="00442E19" w:rsidRPr="00442E19" w:rsidRDefault="00442E19" w:rsidP="00747900">
      <w:pPr>
        <w:spacing w:after="0" w:line="288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2E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закрепляется возможность дистанционного открытия, ведения и закрытия специальных избирательных счетов; </w:t>
      </w:r>
    </w:p>
    <w:p w14:paraId="64C15602" w14:textId="77777777" w:rsidR="00747900" w:rsidRDefault="00442E19" w:rsidP="00747900">
      <w:pPr>
        <w:spacing w:after="0" w:line="288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2E19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7479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42E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запрещаются пожертвования политической партии и ее региональным отделениям от российских юридических лиц, учрежденных иностранными агентами, лиц, сведения о которых включены в единый реестр сведений о лицах, причастных к деятельности экстремистской или террористической организации. </w:t>
      </w:r>
      <w:r w:rsidR="007479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6A3302A8" w14:textId="77777777" w:rsidR="00747900" w:rsidRDefault="00747900" w:rsidP="00747900">
      <w:pPr>
        <w:spacing w:after="0" w:line="288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AE2A435" w14:textId="77777777" w:rsidR="00747900" w:rsidRDefault="00747900" w:rsidP="00747900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F779B6F" w14:textId="77777777" w:rsidR="00747900" w:rsidRDefault="00747900" w:rsidP="00747900">
      <w:pPr>
        <w:spacing w:after="0" w:line="240" w:lineRule="exact"/>
        <w:ind w:left="396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Старший помощник прокурора района младший советник юстиции</w:t>
      </w:r>
    </w:p>
    <w:p w14:paraId="5C01C79C" w14:textId="40BBEB90" w:rsidR="00442E19" w:rsidRPr="00442E19" w:rsidRDefault="00747900" w:rsidP="00747900">
      <w:pPr>
        <w:spacing w:after="0" w:line="240" w:lineRule="exact"/>
        <w:ind w:left="396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Петакчян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А.Г.</w:t>
      </w:r>
    </w:p>
    <w:p w14:paraId="00F4ED27" w14:textId="3A229847" w:rsidR="0073582B" w:rsidRDefault="0073582B" w:rsidP="00013FB1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C38BA0D" w14:textId="17CF9A7A" w:rsidR="00747900" w:rsidRDefault="00747900" w:rsidP="00013FB1">
      <w:pPr>
        <w:jc w:val="both"/>
      </w:pPr>
    </w:p>
    <w:sectPr w:rsidR="007479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1535"/>
    <w:rsid w:val="00013FB1"/>
    <w:rsid w:val="00391535"/>
    <w:rsid w:val="00442E19"/>
    <w:rsid w:val="0073582B"/>
    <w:rsid w:val="00747900"/>
    <w:rsid w:val="00E31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764B75"/>
  <w15:chartTrackingRefBased/>
  <w15:docId w15:val="{7370351A-CDF4-4966-A3D7-7861CF4688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1690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2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293</Words>
  <Characters>1672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Петакчян Ануш Грачиковна</dc:creator>
  <cp:keywords/>
  <dc:description/>
  <cp:lastModifiedBy>Петакчян Ануш Грачиковна</cp:lastModifiedBy>
  <cp:revision>5</cp:revision>
  <cp:lastPrinted>2025-07-29T13:17:00Z</cp:lastPrinted>
  <dcterms:created xsi:type="dcterms:W3CDTF">2025-07-26T08:12:00Z</dcterms:created>
  <dcterms:modified xsi:type="dcterms:W3CDTF">2025-07-29T13:17:00Z</dcterms:modified>
</cp:coreProperties>
</file>