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D80" w:rsidRDefault="004F7D80" w:rsidP="004F7D80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19.07.2022г. №42</w:t>
      </w:r>
    </w:p>
    <w:p w:rsidR="004F7D80" w:rsidRDefault="004F7D80" w:rsidP="004F7D80">
      <w:pPr>
        <w:pStyle w:val="a3"/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F7D80" w:rsidRDefault="004F7D80" w:rsidP="004F7D80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F7D80" w:rsidRDefault="004F7D80" w:rsidP="004F7D80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4F7D80" w:rsidRDefault="00FE46FC" w:rsidP="004F7D80">
      <w:pPr>
        <w:ind w:firstLine="709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ТАРМИНСКОЕ</w:t>
      </w:r>
      <w:r w:rsidR="004F7D80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z w:val="32"/>
          <w:szCs w:val="32"/>
        </w:rPr>
        <w:t>МУНИЦИПАЛЬНОЕ ОБРАЗОВАНИЕ</w:t>
      </w:r>
    </w:p>
    <w:p w:rsidR="004F7D80" w:rsidRDefault="004F7D80" w:rsidP="004F7D80">
      <w:pPr>
        <w:ind w:firstLine="709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АДМИНИСТРАЦИЯ</w:t>
      </w:r>
    </w:p>
    <w:p w:rsidR="004F7D80" w:rsidRDefault="004F7D80" w:rsidP="004F7D80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4F7D80" w:rsidRDefault="004F7D80" w:rsidP="004F7D80">
      <w:pPr>
        <w:widowControl/>
        <w:autoSpaceDE/>
        <w:adjustRightInd/>
        <w:ind w:firstLine="0"/>
        <w:jc w:val="center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</w:rPr>
      </w:pPr>
    </w:p>
    <w:p w:rsidR="004F7D80" w:rsidRDefault="004F7D80" w:rsidP="004F7D80">
      <w:pPr>
        <w:pStyle w:val="1"/>
        <w:spacing w:before="0" w:after="0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color w:val="auto"/>
          <w:sz w:val="32"/>
          <w:szCs w:val="32"/>
        </w:rPr>
        <w:t>ОБ УТВЕРЖДЕНИИ РЕЗУЛЬТАТОВ ОЦЕНКИ ЭФФЕКТИВНОСТИ НАЛОГОВЫХ ЛЬГОТ (ПОНИЖЕННЫХ СТАВОК) ПО МЕСТНЫМ НАЛОГАМ ТАРМИНСКОГО МУНИЦИПАЛЬНОГО ОБРАЗОВАНИЯ ЗА 2021 ГОД</w:t>
      </w:r>
    </w:p>
    <w:p w:rsidR="004F7D80" w:rsidRDefault="004F7D80" w:rsidP="004F7D80">
      <w:pPr>
        <w:rPr>
          <w:rFonts w:ascii="Arial" w:hAnsi="Arial" w:cs="Arial"/>
        </w:rPr>
      </w:pPr>
    </w:p>
    <w:p w:rsidR="004F7D80" w:rsidRPr="00921CA8" w:rsidRDefault="004F7D80" w:rsidP="004F7D80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В целях определения результативности реализации налоговой политики в области местных налогов, предоставления налоговых льгот и пониженных ставок по налогам на территории Тарминского муниципального образования, в соответствии с</w:t>
      </w:r>
      <w:r>
        <w:rPr>
          <w:rFonts w:ascii="Arial" w:eastAsia="Times New Roman" w:hAnsi="Arial" w:cs="Arial"/>
        </w:rPr>
        <w:t xml:space="preserve"> Федеральным Законом от 06 октября 2003 года № 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</w:rPr>
        <w:t xml:space="preserve">постановлением </w:t>
      </w:r>
      <w:r w:rsidRPr="00921CA8">
        <w:rPr>
          <w:rFonts w:ascii="Arial" w:hAnsi="Arial" w:cs="Arial"/>
        </w:rPr>
        <w:t xml:space="preserve">администрации </w:t>
      </w:r>
      <w:r w:rsidR="00921CA8" w:rsidRPr="00921CA8">
        <w:rPr>
          <w:rFonts w:ascii="Arial" w:hAnsi="Arial" w:cs="Arial"/>
        </w:rPr>
        <w:t>Тарминского</w:t>
      </w:r>
      <w:r w:rsidRPr="00921CA8">
        <w:rPr>
          <w:rFonts w:ascii="Arial" w:hAnsi="Arial" w:cs="Arial"/>
        </w:rPr>
        <w:t xml:space="preserve"> сельского поселения от </w:t>
      </w:r>
      <w:r w:rsidR="00921CA8" w:rsidRPr="00921CA8">
        <w:rPr>
          <w:rFonts w:ascii="Arial" w:hAnsi="Arial" w:cs="Arial"/>
        </w:rPr>
        <w:t>02.09.</w:t>
      </w:r>
      <w:r w:rsidRPr="00921CA8">
        <w:rPr>
          <w:rFonts w:ascii="Arial" w:hAnsi="Arial" w:cs="Arial"/>
        </w:rPr>
        <w:t xml:space="preserve"> 2020 года № </w:t>
      </w:r>
      <w:r w:rsidR="00921CA8" w:rsidRPr="00921CA8">
        <w:rPr>
          <w:rFonts w:ascii="Arial" w:hAnsi="Arial" w:cs="Arial"/>
        </w:rPr>
        <w:t>44</w:t>
      </w:r>
      <w:r w:rsidRPr="00921CA8">
        <w:rPr>
          <w:rFonts w:ascii="Arial" w:hAnsi="Arial" w:cs="Arial"/>
        </w:rPr>
        <w:t xml:space="preserve"> «Об утверждении порядка формирования перечня налоговых расходов </w:t>
      </w:r>
      <w:r w:rsidR="00921CA8" w:rsidRPr="00921CA8">
        <w:rPr>
          <w:rFonts w:ascii="Arial" w:hAnsi="Arial" w:cs="Arial"/>
        </w:rPr>
        <w:t>Тарминского</w:t>
      </w:r>
      <w:r w:rsidRPr="00921CA8">
        <w:rPr>
          <w:rFonts w:ascii="Arial" w:hAnsi="Arial" w:cs="Arial"/>
        </w:rPr>
        <w:t xml:space="preserve"> муниципального образования и оценки налоговых расходов </w:t>
      </w:r>
      <w:r w:rsidR="00921CA8" w:rsidRPr="00921CA8">
        <w:rPr>
          <w:rFonts w:ascii="Arial" w:hAnsi="Arial" w:cs="Arial"/>
        </w:rPr>
        <w:t>Тарминского</w:t>
      </w:r>
      <w:r w:rsidRPr="00921CA8">
        <w:rPr>
          <w:rFonts w:ascii="Arial" w:hAnsi="Arial" w:cs="Arial"/>
        </w:rPr>
        <w:t xml:space="preserve"> муниципального образования», </w:t>
      </w:r>
    </w:p>
    <w:p w:rsidR="004F7D80" w:rsidRDefault="004F7D80" w:rsidP="004F7D80">
      <w:pPr>
        <w:ind w:firstLine="0"/>
        <w:rPr>
          <w:rFonts w:ascii="Arial" w:hAnsi="Arial" w:cs="Arial"/>
        </w:rPr>
      </w:pPr>
    </w:p>
    <w:p w:rsidR="004F7D80" w:rsidRDefault="00125034" w:rsidP="004F7D80">
      <w:pPr>
        <w:ind w:firstLine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4F7D80">
        <w:rPr>
          <w:rFonts w:ascii="Arial" w:hAnsi="Arial" w:cs="Arial"/>
          <w:b/>
          <w:sz w:val="30"/>
          <w:szCs w:val="30"/>
        </w:rPr>
        <w:t>:</w:t>
      </w:r>
    </w:p>
    <w:p w:rsidR="004F7D80" w:rsidRDefault="004F7D80" w:rsidP="004F7D80">
      <w:pPr>
        <w:ind w:firstLine="0"/>
        <w:rPr>
          <w:rFonts w:ascii="Arial" w:hAnsi="Arial" w:cs="Arial"/>
        </w:rPr>
      </w:pPr>
    </w:p>
    <w:p w:rsidR="004F7D80" w:rsidRDefault="004F7D80" w:rsidP="004F7D80">
      <w:pPr>
        <w:numPr>
          <w:ilvl w:val="0"/>
          <w:numId w:val="1"/>
        </w:numPr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Утвердить результаты оценки эффективности налоговых льгот (пониженных ставок) по местным налогам </w:t>
      </w:r>
      <w:r w:rsidR="00921CA8">
        <w:rPr>
          <w:rFonts w:ascii="Arial" w:hAnsi="Arial" w:cs="Arial"/>
        </w:rPr>
        <w:t>Тарминского</w:t>
      </w:r>
      <w:r>
        <w:rPr>
          <w:rFonts w:ascii="Arial" w:hAnsi="Arial" w:cs="Arial"/>
        </w:rPr>
        <w:t xml:space="preserve"> муниципального образования за 2021 год (прилагается).</w:t>
      </w:r>
    </w:p>
    <w:p w:rsidR="004F7D80" w:rsidRDefault="004F7D80" w:rsidP="004F7D80">
      <w:pPr>
        <w:numPr>
          <w:ilvl w:val="0"/>
          <w:numId w:val="1"/>
        </w:numPr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Направить результаты оценки эффективности налоговых льгот (пониженных ставок) по местным налогам в Думу </w:t>
      </w:r>
      <w:r w:rsidR="00921CA8">
        <w:rPr>
          <w:rFonts w:ascii="Arial" w:hAnsi="Arial" w:cs="Arial"/>
        </w:rPr>
        <w:t>Тарминского</w:t>
      </w:r>
      <w:r>
        <w:rPr>
          <w:rFonts w:ascii="Arial" w:hAnsi="Arial" w:cs="Arial"/>
        </w:rPr>
        <w:t xml:space="preserve"> муниципального образования.</w:t>
      </w:r>
    </w:p>
    <w:p w:rsidR="004F7D80" w:rsidRDefault="004F7D80" w:rsidP="004F7D80">
      <w:pPr>
        <w:numPr>
          <w:ilvl w:val="0"/>
          <w:numId w:val="1"/>
        </w:numPr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Результаты оценки эффективности налоговых льгот (пониженных ставок) по местным налогам разместить на официальном сайте администрации </w:t>
      </w:r>
      <w:r w:rsidR="00921CA8">
        <w:rPr>
          <w:rFonts w:ascii="Arial" w:hAnsi="Arial" w:cs="Arial"/>
        </w:rPr>
        <w:t>Тарминского</w:t>
      </w:r>
      <w:r>
        <w:rPr>
          <w:rFonts w:ascii="Arial" w:hAnsi="Arial" w:cs="Arial"/>
        </w:rPr>
        <w:t xml:space="preserve"> сельского поселения.</w:t>
      </w:r>
    </w:p>
    <w:p w:rsidR="004F7D80" w:rsidRDefault="004F7D80" w:rsidP="004F7D80">
      <w:pPr>
        <w:ind w:firstLine="709"/>
        <w:rPr>
          <w:rFonts w:ascii="Arial" w:hAnsi="Arial" w:cs="Arial"/>
        </w:rPr>
      </w:pPr>
    </w:p>
    <w:p w:rsidR="004F7D80" w:rsidRDefault="004F7D80" w:rsidP="004F7D80">
      <w:pPr>
        <w:ind w:firstLine="0"/>
        <w:rPr>
          <w:rFonts w:ascii="Arial" w:hAnsi="Arial" w:cs="Arial"/>
        </w:rPr>
      </w:pPr>
    </w:p>
    <w:p w:rsidR="004F7D80" w:rsidRDefault="00921CA8" w:rsidP="004F7D80">
      <w:pPr>
        <w:widowControl/>
        <w:autoSpaceDE/>
        <w:adjustRightInd/>
        <w:ind w:firstLine="0"/>
        <w:jc w:val="lef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 администрации Тарминского</w:t>
      </w:r>
    </w:p>
    <w:p w:rsidR="004F7D80" w:rsidRDefault="004F7D80" w:rsidP="004F7D80">
      <w:pPr>
        <w:widowControl/>
        <w:autoSpaceDE/>
        <w:adjustRightInd/>
        <w:ind w:firstLine="0"/>
        <w:jc w:val="lef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муниципального образования</w:t>
      </w:r>
    </w:p>
    <w:p w:rsidR="004F7D80" w:rsidRDefault="00921CA8" w:rsidP="004F7D80">
      <w:pPr>
        <w:widowControl/>
        <w:autoSpaceDE/>
        <w:adjustRightInd/>
        <w:ind w:firstLine="0"/>
        <w:jc w:val="lef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М.Т. </w:t>
      </w:r>
      <w:proofErr w:type="spellStart"/>
      <w:r>
        <w:rPr>
          <w:rFonts w:ascii="Arial" w:eastAsia="Times New Roman" w:hAnsi="Arial" w:cs="Arial"/>
        </w:rPr>
        <w:t>Коротюк</w:t>
      </w:r>
      <w:proofErr w:type="spellEnd"/>
    </w:p>
    <w:p w:rsidR="004F7D80" w:rsidRDefault="004F7D80" w:rsidP="004F7D80">
      <w:pPr>
        <w:ind w:firstLine="0"/>
        <w:rPr>
          <w:rFonts w:ascii="Arial" w:hAnsi="Arial" w:cs="Arial"/>
        </w:rPr>
      </w:pPr>
    </w:p>
    <w:p w:rsidR="004F7D80" w:rsidRDefault="004F7D80" w:rsidP="004F7D80">
      <w:pPr>
        <w:ind w:firstLine="0"/>
        <w:rPr>
          <w:rFonts w:ascii="Arial" w:hAnsi="Arial" w:cs="Arial"/>
        </w:rPr>
      </w:pPr>
    </w:p>
    <w:p w:rsidR="004F7D80" w:rsidRDefault="004F7D80" w:rsidP="004F7D80">
      <w:pPr>
        <w:ind w:firstLine="0"/>
        <w:jc w:val="right"/>
        <w:rPr>
          <w:rFonts w:ascii="Arial" w:hAnsi="Arial" w:cs="Arial"/>
        </w:rPr>
      </w:pPr>
    </w:p>
    <w:p w:rsidR="004F7D80" w:rsidRDefault="004F7D80" w:rsidP="004F7D80">
      <w:pPr>
        <w:ind w:firstLine="0"/>
        <w:jc w:val="right"/>
        <w:rPr>
          <w:rFonts w:ascii="Arial" w:hAnsi="Arial" w:cs="Arial"/>
        </w:rPr>
      </w:pPr>
    </w:p>
    <w:p w:rsidR="004F7D80" w:rsidRDefault="004F7D80" w:rsidP="004F7D80">
      <w:pPr>
        <w:rPr>
          <w:rFonts w:ascii="Arial" w:hAnsi="Arial" w:cs="Arial"/>
        </w:rPr>
      </w:pPr>
    </w:p>
    <w:p w:rsidR="004F7D80" w:rsidRDefault="004F7D80" w:rsidP="004F7D80">
      <w:pPr>
        <w:rPr>
          <w:rFonts w:ascii="Arial" w:hAnsi="Arial" w:cs="Arial"/>
        </w:rPr>
      </w:pPr>
    </w:p>
    <w:p w:rsidR="004F7D80" w:rsidRDefault="004F7D80" w:rsidP="004F7D80">
      <w:pPr>
        <w:rPr>
          <w:rFonts w:ascii="Arial" w:hAnsi="Arial" w:cs="Arial"/>
        </w:rPr>
      </w:pPr>
    </w:p>
    <w:p w:rsidR="004F7D80" w:rsidRDefault="004F7D80" w:rsidP="004F7D80">
      <w:pPr>
        <w:rPr>
          <w:rFonts w:ascii="Arial" w:hAnsi="Arial" w:cs="Arial"/>
        </w:rPr>
      </w:pPr>
    </w:p>
    <w:p w:rsidR="004F7D80" w:rsidRDefault="004F7D80" w:rsidP="004F7D80">
      <w:pPr>
        <w:rPr>
          <w:rFonts w:ascii="Arial" w:hAnsi="Arial" w:cs="Arial"/>
        </w:rPr>
      </w:pPr>
    </w:p>
    <w:p w:rsidR="003227A5" w:rsidRDefault="003227A5" w:rsidP="003227A5">
      <w:pPr>
        <w:pStyle w:val="1"/>
        <w:jc w:val="right"/>
        <w:rPr>
          <w:rFonts w:ascii="Courier New" w:eastAsia="Times New Roman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lastRenderedPageBreak/>
        <w:t>Приложение 1</w:t>
      </w:r>
    </w:p>
    <w:p w:rsidR="003227A5" w:rsidRDefault="003227A5" w:rsidP="003227A5">
      <w:pPr>
        <w:jc w:val="right"/>
        <w:rPr>
          <w:rFonts w:ascii="Courier New" w:hAnsi="Courier New" w:cs="Courier New"/>
          <w:sz w:val="22"/>
          <w:szCs w:val="22"/>
          <w:lang w:eastAsia="x-none"/>
        </w:rPr>
      </w:pPr>
      <w:r>
        <w:rPr>
          <w:rFonts w:ascii="Courier New" w:hAnsi="Courier New" w:cs="Courier New"/>
          <w:sz w:val="22"/>
          <w:szCs w:val="22"/>
          <w:lang w:eastAsia="x-none"/>
        </w:rPr>
        <w:t>к постановлению администрации</w:t>
      </w:r>
    </w:p>
    <w:p w:rsidR="003227A5" w:rsidRDefault="003227A5" w:rsidP="003227A5">
      <w:pPr>
        <w:jc w:val="right"/>
        <w:rPr>
          <w:rFonts w:ascii="Courier New" w:hAnsi="Courier New" w:cs="Courier New"/>
          <w:sz w:val="22"/>
          <w:szCs w:val="22"/>
          <w:lang w:eastAsia="x-none"/>
        </w:rPr>
      </w:pPr>
      <w:r>
        <w:rPr>
          <w:rFonts w:ascii="Courier New" w:hAnsi="Courier New" w:cs="Courier New"/>
          <w:sz w:val="22"/>
          <w:szCs w:val="22"/>
          <w:lang w:eastAsia="x-none"/>
        </w:rPr>
        <w:t xml:space="preserve"> Тарминского муниципального образования </w:t>
      </w:r>
    </w:p>
    <w:p w:rsidR="003227A5" w:rsidRDefault="003227A5" w:rsidP="003227A5">
      <w:pPr>
        <w:jc w:val="right"/>
        <w:rPr>
          <w:rFonts w:ascii="Arial" w:hAnsi="Arial" w:cs="Arial"/>
          <w:lang w:eastAsia="x-none"/>
        </w:rPr>
      </w:pPr>
      <w:r>
        <w:rPr>
          <w:rFonts w:ascii="Courier New" w:hAnsi="Courier New" w:cs="Courier New"/>
          <w:sz w:val="22"/>
          <w:szCs w:val="22"/>
          <w:lang w:eastAsia="x-none"/>
        </w:rPr>
        <w:t>от 19.07.2022г. №42</w:t>
      </w:r>
    </w:p>
    <w:p w:rsidR="003227A5" w:rsidRDefault="003227A5" w:rsidP="00FE46FC">
      <w:pPr>
        <w:pStyle w:val="1"/>
        <w:spacing w:before="0" w:after="0"/>
        <w:rPr>
          <w:rFonts w:ascii="Arial" w:hAnsi="Arial" w:cs="Arial"/>
          <w:color w:val="000000"/>
          <w:lang w:eastAsia="x-none"/>
        </w:rPr>
      </w:pPr>
    </w:p>
    <w:p w:rsidR="003227A5" w:rsidRDefault="003227A5" w:rsidP="00FE46FC">
      <w:pPr>
        <w:pStyle w:val="1"/>
        <w:spacing w:before="0" w:after="0"/>
        <w:rPr>
          <w:rFonts w:ascii="Arial" w:hAnsi="Arial" w:cs="Arial"/>
          <w:b w:val="0"/>
          <w:color w:val="000000"/>
          <w:lang w:val="x-none"/>
        </w:rPr>
      </w:pPr>
      <w:r>
        <w:rPr>
          <w:rFonts w:ascii="Arial" w:hAnsi="Arial" w:cs="Arial"/>
          <w:b w:val="0"/>
          <w:color w:val="000000"/>
        </w:rPr>
        <w:t>Результат оценки эффективнос</w:t>
      </w:r>
      <w:bookmarkStart w:id="0" w:name="_GoBack"/>
      <w:bookmarkEnd w:id="0"/>
      <w:r>
        <w:rPr>
          <w:rFonts w:ascii="Arial" w:hAnsi="Arial" w:cs="Arial"/>
          <w:b w:val="0"/>
          <w:color w:val="000000"/>
        </w:rPr>
        <w:t>ти</w:t>
      </w:r>
    </w:p>
    <w:p w:rsidR="003227A5" w:rsidRDefault="003227A5" w:rsidP="00FE46FC">
      <w:pPr>
        <w:pStyle w:val="1"/>
        <w:spacing w:before="0" w:after="0"/>
        <w:rPr>
          <w:rFonts w:ascii="Arial" w:hAnsi="Arial" w:cs="Arial"/>
          <w:b w:val="0"/>
          <w:color w:val="000000"/>
        </w:rPr>
      </w:pPr>
      <w:r>
        <w:rPr>
          <w:rFonts w:ascii="Arial" w:hAnsi="Arial" w:cs="Arial"/>
          <w:b w:val="0"/>
          <w:color w:val="000000"/>
        </w:rPr>
        <w:t xml:space="preserve">установленных на территории Тарминского </w:t>
      </w:r>
      <w:r>
        <w:rPr>
          <w:rFonts w:ascii="Arial" w:hAnsi="Arial" w:cs="Arial"/>
          <w:b w:val="0"/>
          <w:color w:val="000000"/>
          <w:lang w:eastAsia="en-US"/>
        </w:rPr>
        <w:t xml:space="preserve">муниципального образования </w:t>
      </w:r>
      <w:r>
        <w:rPr>
          <w:rFonts w:ascii="Arial" w:hAnsi="Arial" w:cs="Arial"/>
          <w:b w:val="0"/>
          <w:color w:val="000000"/>
        </w:rPr>
        <w:t xml:space="preserve">налоговых льгот по местным </w:t>
      </w:r>
      <w:proofErr w:type="gramStart"/>
      <w:r>
        <w:rPr>
          <w:rFonts w:ascii="Arial" w:hAnsi="Arial" w:cs="Arial"/>
          <w:b w:val="0"/>
          <w:color w:val="000000"/>
        </w:rPr>
        <w:t>налогам  за</w:t>
      </w:r>
      <w:proofErr w:type="gramEnd"/>
      <w:r>
        <w:rPr>
          <w:rFonts w:ascii="Arial" w:hAnsi="Arial" w:cs="Arial"/>
          <w:b w:val="0"/>
          <w:color w:val="000000"/>
        </w:rPr>
        <w:t xml:space="preserve">  2021 год</w:t>
      </w:r>
    </w:p>
    <w:p w:rsidR="003227A5" w:rsidRDefault="003227A5" w:rsidP="003227A5">
      <w:pPr>
        <w:rPr>
          <w:rFonts w:ascii="Arial" w:hAnsi="Arial" w:cs="Arial"/>
          <w:color w:val="000000"/>
          <w:highlight w:val="yellow"/>
        </w:rPr>
      </w:pPr>
    </w:p>
    <w:p w:rsidR="003227A5" w:rsidRDefault="003227A5" w:rsidP="003227A5">
      <w:pPr>
        <w:rPr>
          <w:rFonts w:ascii="Arial" w:hAnsi="Arial" w:cs="Arial"/>
          <w:color w:val="000000"/>
          <w:lang w:eastAsia="en-US"/>
        </w:rPr>
      </w:pPr>
      <w:r>
        <w:rPr>
          <w:rFonts w:ascii="Arial" w:hAnsi="Arial" w:cs="Arial"/>
          <w:color w:val="000000"/>
          <w:lang w:eastAsia="en-US"/>
        </w:rPr>
        <w:t xml:space="preserve">Одним из механизмов реализации налоговой политики любого уровня власти является применение льгот по отдельным налогам. </w:t>
      </w:r>
    </w:p>
    <w:p w:rsidR="003227A5" w:rsidRDefault="003227A5" w:rsidP="003227A5">
      <w:pPr>
        <w:tabs>
          <w:tab w:val="left" w:pos="540"/>
        </w:tabs>
        <w:ind w:firstLine="709"/>
        <w:rPr>
          <w:rFonts w:ascii="Arial" w:hAnsi="Arial" w:cs="Arial"/>
          <w:color w:val="000000"/>
          <w:lang w:eastAsia="en-US"/>
        </w:rPr>
      </w:pPr>
      <w:r>
        <w:rPr>
          <w:rFonts w:ascii="Arial" w:hAnsi="Arial" w:cs="Arial"/>
          <w:color w:val="000000"/>
        </w:rPr>
        <w:t xml:space="preserve">Предоставление налоговых льгот всегда сопряжено с бюджетными потерями, в связи, с чем важен процесс оценки экономической целесообразности. </w:t>
      </w:r>
      <w:r>
        <w:rPr>
          <w:rFonts w:ascii="Arial" w:hAnsi="Arial" w:cs="Arial"/>
          <w:color w:val="000000"/>
          <w:lang w:eastAsia="en-US"/>
        </w:rPr>
        <w:t xml:space="preserve">Проведение оценки способствует оптимизации перечня действующих налоговых льгот, минимизации риска предоставления неэффективных налоговых льгот и обеспечению оптимального выбора объектов для предоставления поддержки в форме налоговых льгот. </w:t>
      </w:r>
    </w:p>
    <w:p w:rsidR="003227A5" w:rsidRDefault="003227A5" w:rsidP="003227A5">
      <w:pPr>
        <w:ind w:firstLine="709"/>
        <w:rPr>
          <w:rFonts w:ascii="Arial" w:hAnsi="Arial" w:cs="Arial"/>
          <w:color w:val="000000"/>
          <w:lang w:eastAsia="en-US"/>
        </w:rPr>
      </w:pPr>
      <w:r>
        <w:rPr>
          <w:rFonts w:ascii="Arial" w:hAnsi="Arial" w:cs="Arial"/>
          <w:color w:val="000000"/>
          <w:lang w:eastAsia="en-US"/>
        </w:rPr>
        <w:t>На уровне муниципального образования Тарминского сельского поселения экономическое регулирование осуществляется установлением налоговых льгот отдельным категориям налогоплательщиков. При этом обязательным условием выступает получение поселением как бюджетного, так и социального эффекта.</w:t>
      </w:r>
    </w:p>
    <w:p w:rsidR="003227A5" w:rsidRDefault="003227A5" w:rsidP="003227A5">
      <w:pPr>
        <w:ind w:firstLine="709"/>
        <w:rPr>
          <w:rFonts w:ascii="Arial" w:hAnsi="Arial" w:cs="Arial"/>
          <w:color w:val="000000"/>
          <w:lang w:eastAsia="en-US"/>
        </w:rPr>
      </w:pPr>
      <w:r>
        <w:rPr>
          <w:rFonts w:ascii="Arial" w:hAnsi="Arial" w:cs="Arial"/>
          <w:color w:val="000000"/>
          <w:lang w:eastAsia="en-US"/>
        </w:rPr>
        <w:t>Налоговые льготы устанавливаются решением Думы Тарминского сельского поселения.</w:t>
      </w:r>
    </w:p>
    <w:p w:rsidR="003227A5" w:rsidRDefault="003227A5" w:rsidP="003227A5">
      <w:pPr>
        <w:ind w:firstLine="709"/>
        <w:rPr>
          <w:rFonts w:ascii="Arial" w:hAnsi="Arial" w:cs="Arial"/>
          <w:color w:val="000000"/>
          <w:lang w:eastAsia="en-US"/>
        </w:rPr>
      </w:pPr>
      <w:r>
        <w:rPr>
          <w:rFonts w:ascii="Arial" w:hAnsi="Arial" w:cs="Arial"/>
          <w:color w:val="000000"/>
          <w:lang w:eastAsia="en-US"/>
        </w:rPr>
        <w:t xml:space="preserve">Оценка бюджетной и социальной эффективности налоговых льгот по местным налогам осуществляется в соответствии с постановлением главы Тарминского муниципального образования от 23.07.2020 № 37 «Об установлении Порядка осуществления оценки налоговых расходов </w:t>
      </w:r>
      <w:r>
        <w:rPr>
          <w:rFonts w:ascii="Arial" w:hAnsi="Arial" w:cs="Arial"/>
          <w:bCs/>
          <w:color w:val="000000"/>
        </w:rPr>
        <w:t>Тарминского муниципального образования».</w:t>
      </w:r>
    </w:p>
    <w:p w:rsidR="003227A5" w:rsidRDefault="003227A5" w:rsidP="003227A5">
      <w:pPr>
        <w:pStyle w:val="ConsNormal"/>
        <w:ind w:righ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Оценка эффективности налоговых льгот по местным налогам производится в целях оценки недополученных доходов бюджета </w:t>
      </w:r>
      <w:r>
        <w:rPr>
          <w:bCs/>
          <w:color w:val="000000"/>
          <w:sz w:val="24"/>
          <w:szCs w:val="24"/>
        </w:rPr>
        <w:t>Тарминского</w:t>
      </w:r>
      <w:r>
        <w:rPr>
          <w:color w:val="000000"/>
          <w:sz w:val="24"/>
          <w:szCs w:val="24"/>
        </w:rPr>
        <w:t xml:space="preserve"> муниципального образования от предоставления налоговых льгот и сокращения потерь бюджета, связанных с предоставлением льгот по местным налогам.</w:t>
      </w:r>
    </w:p>
    <w:p w:rsidR="003227A5" w:rsidRDefault="003227A5" w:rsidP="003227A5">
      <w:pPr>
        <w:spacing w:line="276" w:lineRule="auto"/>
        <w:ind w:firstLine="709"/>
        <w:rPr>
          <w:rFonts w:ascii="Arial" w:hAnsi="Arial" w:cs="Arial"/>
          <w:color w:val="000000"/>
          <w:highlight w:val="yellow"/>
        </w:rPr>
      </w:pPr>
    </w:p>
    <w:p w:rsidR="003227A5" w:rsidRDefault="003227A5" w:rsidP="003227A5">
      <w:pPr>
        <w:widowControl/>
        <w:numPr>
          <w:ilvl w:val="0"/>
          <w:numId w:val="2"/>
        </w:numPr>
        <w:autoSpaceDE/>
        <w:autoSpaceDN/>
        <w:adjustRightInd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Оценка эффективности налоговых льгот по налогу на имущество физических лиц</w:t>
      </w:r>
    </w:p>
    <w:p w:rsidR="003227A5" w:rsidRDefault="003227A5" w:rsidP="003227A5">
      <w:pPr>
        <w:ind w:left="720"/>
        <w:rPr>
          <w:rFonts w:ascii="Arial" w:hAnsi="Arial" w:cs="Arial"/>
          <w:b/>
          <w:color w:val="000000"/>
        </w:rPr>
      </w:pPr>
    </w:p>
    <w:p w:rsidR="003227A5" w:rsidRDefault="003227A5" w:rsidP="003227A5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Ставки налога на имущество физических лиц в 2021 году установлены на основании решения Думы </w:t>
      </w:r>
      <w:r>
        <w:rPr>
          <w:rFonts w:ascii="Arial" w:hAnsi="Arial" w:cs="Arial"/>
          <w:color w:val="000000"/>
          <w:lang w:eastAsia="en-US"/>
        </w:rPr>
        <w:t xml:space="preserve">Тарминского </w:t>
      </w:r>
      <w:r>
        <w:rPr>
          <w:rFonts w:ascii="Arial" w:hAnsi="Arial" w:cs="Arial"/>
          <w:color w:val="000000"/>
        </w:rPr>
        <w:t>муниципального образования от 25.11.2014г. №110 (с внесенными изменениями) «О налоге на имущество физических лиц».</w:t>
      </w:r>
    </w:p>
    <w:p w:rsidR="003227A5" w:rsidRDefault="003227A5" w:rsidP="003227A5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Согласно вышеуказанному решению дополнительных налоговых льгот (пониженных ставок) не установлено.</w:t>
      </w:r>
    </w:p>
    <w:p w:rsidR="003227A5" w:rsidRDefault="003227A5" w:rsidP="003227A5">
      <w:pPr>
        <w:rPr>
          <w:rFonts w:ascii="Arial" w:hAnsi="Arial" w:cs="Arial"/>
          <w:b/>
          <w:color w:val="000000"/>
        </w:rPr>
      </w:pPr>
    </w:p>
    <w:p w:rsidR="003227A5" w:rsidRDefault="003227A5" w:rsidP="003227A5">
      <w:pPr>
        <w:widowControl/>
        <w:numPr>
          <w:ilvl w:val="0"/>
          <w:numId w:val="2"/>
        </w:numPr>
        <w:autoSpaceDE/>
        <w:autoSpaceDN/>
        <w:adjustRightInd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Оценка эффективности налоговых льгот по земельному налогу</w:t>
      </w:r>
    </w:p>
    <w:p w:rsidR="003227A5" w:rsidRDefault="003227A5" w:rsidP="003227A5">
      <w:pPr>
        <w:ind w:left="720"/>
        <w:rPr>
          <w:rFonts w:ascii="Arial" w:hAnsi="Arial" w:cs="Arial"/>
          <w:b/>
          <w:color w:val="000000"/>
        </w:rPr>
      </w:pPr>
    </w:p>
    <w:p w:rsidR="003227A5" w:rsidRDefault="003227A5" w:rsidP="003227A5">
      <w:pPr>
        <w:tabs>
          <w:tab w:val="left" w:pos="851"/>
          <w:tab w:val="left" w:pos="993"/>
        </w:tabs>
        <w:ind w:firstLine="70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В 2021 году поступления по земельному налогу в бюджет сельского поселения составили 559,1 тыс. руб. при плане 558,0 тыс. руб., исполнение составило – 100,2%. </w:t>
      </w:r>
    </w:p>
    <w:p w:rsidR="003227A5" w:rsidRDefault="003227A5" w:rsidP="003227A5">
      <w:pPr>
        <w:ind w:firstLine="70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Ставки земельного налога, порядок уплаты налога и перечень категорий налогоплательщиков, освобожденных от уплаты земельного налога, установлен решением Думы </w:t>
      </w:r>
      <w:r>
        <w:rPr>
          <w:rFonts w:ascii="Arial" w:hAnsi="Arial" w:cs="Arial"/>
          <w:color w:val="000000"/>
          <w:lang w:eastAsia="en-US"/>
        </w:rPr>
        <w:t xml:space="preserve">Тарминского </w:t>
      </w:r>
      <w:r>
        <w:rPr>
          <w:rFonts w:ascii="Arial" w:hAnsi="Arial" w:cs="Arial"/>
          <w:color w:val="000000"/>
        </w:rPr>
        <w:t xml:space="preserve">муниципального образования от 25.11.2014г. № 111 (с внесенными изменениями) «Об установлении и введении в действие земельного </w:t>
      </w:r>
      <w:r>
        <w:rPr>
          <w:rFonts w:ascii="Arial" w:hAnsi="Arial" w:cs="Arial"/>
          <w:color w:val="000000"/>
        </w:rPr>
        <w:lastRenderedPageBreak/>
        <w:t>налога на территории</w:t>
      </w:r>
      <w:r>
        <w:rPr>
          <w:rFonts w:ascii="Arial" w:hAnsi="Arial" w:cs="Arial"/>
          <w:color w:val="000000"/>
          <w:lang w:eastAsia="en-US"/>
        </w:rPr>
        <w:t xml:space="preserve"> Тарминского</w:t>
      </w:r>
      <w:r>
        <w:rPr>
          <w:rFonts w:ascii="Arial" w:hAnsi="Arial" w:cs="Arial"/>
          <w:color w:val="000000"/>
        </w:rPr>
        <w:t xml:space="preserve"> муниципального образования». </w:t>
      </w:r>
    </w:p>
    <w:p w:rsidR="003227A5" w:rsidRDefault="003227A5" w:rsidP="003227A5">
      <w:pPr>
        <w:ind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К категориям, освобожденным от уплаты земельного налога, относятся:</w:t>
      </w:r>
    </w:p>
    <w:p w:rsidR="003227A5" w:rsidRDefault="003227A5" w:rsidP="003227A5">
      <w:pPr>
        <w:widowControl/>
        <w:numPr>
          <w:ilvl w:val="0"/>
          <w:numId w:val="3"/>
        </w:numPr>
        <w:tabs>
          <w:tab w:val="left" w:pos="851"/>
          <w:tab w:val="left" w:pos="993"/>
        </w:tabs>
        <w:ind w:left="0" w:firstLine="70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ветераны и инвалиды Великой Отечественной войны. </w:t>
      </w:r>
    </w:p>
    <w:p w:rsidR="003227A5" w:rsidRDefault="003227A5" w:rsidP="003227A5">
      <w:pPr>
        <w:tabs>
          <w:tab w:val="left" w:pos="851"/>
          <w:tab w:val="left" w:pos="993"/>
        </w:tabs>
        <w:rPr>
          <w:rFonts w:ascii="Arial" w:hAnsi="Arial" w:cs="Arial"/>
          <w:color w:val="FF0000"/>
        </w:rPr>
      </w:pPr>
      <w:r>
        <w:rPr>
          <w:rFonts w:ascii="Arial" w:hAnsi="Arial" w:cs="Arial"/>
          <w:color w:val="000000"/>
        </w:rPr>
        <w:tab/>
        <w:t xml:space="preserve">В 2021 году поступления по земельному налогу в бюджет сельского поселения составили 559,1 тыс. руб. при плане 558,0 тыс. руб., исполнение составило – 100,2%. </w:t>
      </w:r>
    </w:p>
    <w:p w:rsidR="003227A5" w:rsidRDefault="003227A5" w:rsidP="003227A5">
      <w:pPr>
        <w:pStyle w:val="2"/>
        <w:spacing w:line="240" w:lineRule="auto"/>
        <w:ind w:firstLine="70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По данным УФНС по Иркутской области по итогам 2021 года налогоплательщики не воспользовались правом на льготы, установленные решением Думы </w:t>
      </w:r>
      <w:r>
        <w:rPr>
          <w:rFonts w:ascii="Arial" w:hAnsi="Arial" w:cs="Arial"/>
          <w:color w:val="000000"/>
          <w:lang w:eastAsia="en-US"/>
        </w:rPr>
        <w:t>Тарминского</w:t>
      </w:r>
      <w:r>
        <w:rPr>
          <w:rFonts w:ascii="Arial" w:hAnsi="Arial" w:cs="Arial"/>
          <w:color w:val="000000"/>
        </w:rPr>
        <w:t xml:space="preserve"> муниципального образования </w:t>
      </w:r>
      <w:proofErr w:type="gramStart"/>
      <w:r>
        <w:rPr>
          <w:rFonts w:ascii="Arial" w:hAnsi="Arial" w:cs="Arial"/>
          <w:color w:val="000000"/>
        </w:rPr>
        <w:t>от  25.11.2014г.</w:t>
      </w:r>
      <w:proofErr w:type="gramEnd"/>
      <w:r>
        <w:rPr>
          <w:rFonts w:ascii="Arial" w:hAnsi="Arial" w:cs="Arial"/>
          <w:color w:val="000000"/>
        </w:rPr>
        <w:t xml:space="preserve"> № 111. Льготы по земельному налогу, установленные ветеранам и инвалидам Великой Отечественной войны, соответствуют целям социально-экономической политики поселения и не требуют отмены. </w:t>
      </w:r>
    </w:p>
    <w:p w:rsidR="00C622C0" w:rsidRDefault="00FE46FC"/>
    <w:sectPr w:rsidR="00C6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3914B3"/>
    <w:multiLevelType w:val="hybridMultilevel"/>
    <w:tmpl w:val="05A87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C11942"/>
    <w:multiLevelType w:val="hybridMultilevel"/>
    <w:tmpl w:val="7400B56A"/>
    <w:lvl w:ilvl="0" w:tplc="1C706CF8">
      <w:start w:val="1"/>
      <w:numFmt w:val="decimal"/>
      <w:lvlText w:val="%1."/>
      <w:lvlJc w:val="left"/>
      <w:pPr>
        <w:ind w:left="1695" w:hanging="975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F3A5AF8"/>
    <w:multiLevelType w:val="hybridMultilevel"/>
    <w:tmpl w:val="2752CFCE"/>
    <w:lvl w:ilvl="0" w:tplc="8364218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46B"/>
    <w:rsid w:val="00125034"/>
    <w:rsid w:val="002A046B"/>
    <w:rsid w:val="00307378"/>
    <w:rsid w:val="003227A5"/>
    <w:rsid w:val="004F7D80"/>
    <w:rsid w:val="008D5B26"/>
    <w:rsid w:val="00921CA8"/>
    <w:rsid w:val="009D3B08"/>
    <w:rsid w:val="00B90476"/>
    <w:rsid w:val="00CE3524"/>
    <w:rsid w:val="00F421C1"/>
    <w:rsid w:val="00FE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37B5FC-A9B7-4FAC-8790-33867B9E7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  <w:rsid w:val="004F7D8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 CYR" w:hAnsi="Times New Roman CYR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F7D80"/>
    <w:pPr>
      <w:spacing w:before="108" w:after="108"/>
      <w:ind w:firstLine="0"/>
      <w:jc w:val="center"/>
      <w:outlineLvl w:val="0"/>
    </w:pPr>
    <w:rPr>
      <w:b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F7D80"/>
    <w:rPr>
      <w:rFonts w:ascii="Times New Roman CYR" w:eastAsia="Times New Roman CYR" w:hAnsi="Times New Roman CYR" w:cs="Times New Roman"/>
      <w:b/>
      <w:color w:val="26282F"/>
      <w:sz w:val="24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4F7D80"/>
    <w:pPr>
      <w:widowControl/>
      <w:autoSpaceDE/>
      <w:autoSpaceDN/>
      <w:adjustRightInd/>
      <w:spacing w:after="120"/>
      <w:ind w:firstLine="0"/>
      <w:jc w:val="left"/>
    </w:pPr>
    <w:rPr>
      <w:rFonts w:ascii="Times New Roman" w:eastAsia="Times New Roman" w:hAnsi="Times New Roman"/>
    </w:rPr>
  </w:style>
  <w:style w:type="character" w:customStyle="1" w:styleId="a4">
    <w:name w:val="Основной текст Знак"/>
    <w:basedOn w:val="a0"/>
    <w:link w:val="a3"/>
    <w:semiHidden/>
    <w:rsid w:val="004F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2503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25034"/>
    <w:rPr>
      <w:rFonts w:ascii="Segoe UI" w:eastAsia="Times New Roman CYR" w:hAnsi="Segoe UI" w:cs="Segoe UI"/>
      <w:sz w:val="18"/>
      <w:szCs w:val="18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3227A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227A5"/>
    <w:rPr>
      <w:rFonts w:ascii="Times New Roman CYR" w:eastAsia="Times New Roman CYR" w:hAnsi="Times New Roman CYR" w:cs="Times New Roman"/>
      <w:sz w:val="24"/>
      <w:szCs w:val="24"/>
      <w:lang w:eastAsia="ru-RU"/>
    </w:rPr>
  </w:style>
  <w:style w:type="paragraph" w:customStyle="1" w:styleId="ConsNormal">
    <w:name w:val="ConsNormal"/>
    <w:rsid w:val="003227A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7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2022-07-20T01:46:00Z</cp:lastPrinted>
  <dcterms:created xsi:type="dcterms:W3CDTF">2022-07-20T01:20:00Z</dcterms:created>
  <dcterms:modified xsi:type="dcterms:W3CDTF">2022-07-20T06:16:00Z</dcterms:modified>
</cp:coreProperties>
</file>