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DDC" w:rsidRPr="00651247" w:rsidRDefault="00A67E36" w:rsidP="00423DDC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caps/>
          <w:color w:val="000000"/>
          <w:sz w:val="28"/>
          <w:szCs w:val="28"/>
        </w:rPr>
        <w:t>17.02</w:t>
      </w:r>
      <w:r w:rsidR="00423DDC">
        <w:rPr>
          <w:rFonts w:ascii="Arial" w:hAnsi="Arial" w:cs="Arial"/>
          <w:b/>
          <w:caps/>
          <w:color w:val="000000"/>
          <w:sz w:val="28"/>
          <w:szCs w:val="28"/>
        </w:rPr>
        <w:t>.</w:t>
      </w:r>
      <w:r w:rsidR="00223419" w:rsidRPr="00651247">
        <w:rPr>
          <w:rFonts w:ascii="Arial" w:hAnsi="Arial" w:cs="Arial"/>
          <w:b/>
          <w:caps/>
          <w:color w:val="000000"/>
          <w:sz w:val="28"/>
          <w:szCs w:val="28"/>
        </w:rPr>
        <w:t>202</w:t>
      </w:r>
      <w:r>
        <w:rPr>
          <w:rFonts w:ascii="Arial" w:hAnsi="Arial" w:cs="Arial"/>
          <w:b/>
          <w:color w:val="000000"/>
          <w:sz w:val="28"/>
          <w:szCs w:val="28"/>
        </w:rPr>
        <w:t>5г</w:t>
      </w:r>
      <w:r w:rsidR="00423DDC">
        <w:rPr>
          <w:rFonts w:ascii="Arial" w:hAnsi="Arial" w:cs="Arial"/>
          <w:b/>
          <w:caps/>
          <w:color w:val="000000"/>
          <w:sz w:val="28"/>
          <w:szCs w:val="28"/>
        </w:rPr>
        <w:t>.</w:t>
      </w:r>
      <w:r w:rsidR="00223419"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№</w:t>
      </w:r>
      <w:r>
        <w:rPr>
          <w:rFonts w:ascii="Arial" w:hAnsi="Arial" w:cs="Arial"/>
          <w:b/>
          <w:caps/>
          <w:color w:val="000000"/>
          <w:sz w:val="28"/>
          <w:szCs w:val="28"/>
        </w:rPr>
        <w:t>141</w:t>
      </w:r>
      <w:r w:rsidR="00EC4E5C">
        <w:rPr>
          <w:rFonts w:ascii="Arial" w:hAnsi="Arial" w:cs="Arial"/>
          <w:b/>
          <w:caps/>
          <w:color w:val="000000"/>
          <w:sz w:val="28"/>
          <w:szCs w:val="28"/>
        </w:rPr>
        <w:t xml:space="preserve"> 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РОССИЙСКАЯ ФЕДЕРАЦИЯ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ИРКУТСКАЯ ОБЛАСТЬ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БРАТСК</w:t>
      </w:r>
      <w:r w:rsidR="006833DA" w:rsidRPr="00651247">
        <w:rPr>
          <w:rFonts w:ascii="Arial" w:hAnsi="Arial" w:cs="Arial"/>
          <w:b/>
          <w:caps/>
          <w:color w:val="000000"/>
          <w:sz w:val="28"/>
          <w:szCs w:val="28"/>
        </w:rPr>
        <w:t>ИЙ МУНИЦИПАЛЬНЫЙ</w:t>
      </w: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РАЙОН</w:t>
      </w:r>
    </w:p>
    <w:p w:rsidR="006833DA" w:rsidRPr="00651247" w:rsidRDefault="00481679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ТАРМИНСКОЕ</w:t>
      </w:r>
      <w:r w:rsidR="002D5AAE" w:rsidRPr="00651247">
        <w:rPr>
          <w:rFonts w:ascii="Arial" w:hAnsi="Arial" w:cs="Arial"/>
          <w:b/>
          <w:caps/>
          <w:color w:val="000000"/>
          <w:sz w:val="28"/>
          <w:szCs w:val="28"/>
        </w:rPr>
        <w:t xml:space="preserve"> </w:t>
      </w:r>
      <w:r w:rsidR="006833DA" w:rsidRPr="00651247">
        <w:rPr>
          <w:rFonts w:ascii="Arial" w:hAnsi="Arial" w:cs="Arial"/>
          <w:b/>
          <w:caps/>
          <w:color w:val="000000"/>
          <w:sz w:val="28"/>
          <w:szCs w:val="28"/>
        </w:rPr>
        <w:t>МУНИЦИПАЛЬНОЕ ОБРАЗОВАНИЕ</w:t>
      </w:r>
    </w:p>
    <w:p w:rsidR="006833DA" w:rsidRPr="00651247" w:rsidRDefault="006833DA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ДУМА</w:t>
      </w: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color w:val="000000"/>
          <w:sz w:val="28"/>
          <w:szCs w:val="28"/>
        </w:rPr>
        <w:t>РЕШЕНИЕ</w:t>
      </w:r>
    </w:p>
    <w:p w:rsidR="00223419" w:rsidRPr="00651247" w:rsidRDefault="00223419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</w:p>
    <w:p w:rsidR="002E2783" w:rsidRPr="00651247" w:rsidRDefault="002E2783" w:rsidP="00283B7A">
      <w:pPr>
        <w:jc w:val="center"/>
        <w:rPr>
          <w:rFonts w:ascii="Arial" w:hAnsi="Arial" w:cs="Arial"/>
          <w:b/>
          <w:caps/>
          <w:color w:val="000000"/>
          <w:sz w:val="28"/>
          <w:szCs w:val="28"/>
        </w:rPr>
      </w:pPr>
      <w:r w:rsidRPr="00651247">
        <w:rPr>
          <w:rFonts w:ascii="Arial" w:hAnsi="Arial" w:cs="Arial"/>
          <w:b/>
          <w:caps/>
          <w:sz w:val="28"/>
          <w:szCs w:val="28"/>
        </w:rPr>
        <w:t>О</w:t>
      </w:r>
      <w:r w:rsidR="00602E85">
        <w:rPr>
          <w:rFonts w:ascii="Arial" w:hAnsi="Arial" w:cs="Arial"/>
          <w:b/>
          <w:caps/>
          <w:sz w:val="28"/>
          <w:szCs w:val="28"/>
        </w:rPr>
        <w:t xml:space="preserve"> ВНЕСЕНИИ ИЗМЕНЕНИЙ В</w:t>
      </w:r>
      <w:r w:rsidR="00364AE1">
        <w:rPr>
          <w:rFonts w:ascii="Arial" w:hAnsi="Arial" w:cs="Arial"/>
          <w:b/>
          <w:caps/>
          <w:sz w:val="28"/>
          <w:szCs w:val="28"/>
        </w:rPr>
        <w:t xml:space="preserve"> РЕШЕНИЕ ДУМЫ ТАРМИНСКОГО МУНИЦИПАЛЬН</w:t>
      </w:r>
      <w:r w:rsidR="00EC4E5C">
        <w:rPr>
          <w:rFonts w:ascii="Arial" w:hAnsi="Arial" w:cs="Arial"/>
          <w:b/>
          <w:caps/>
          <w:sz w:val="28"/>
          <w:szCs w:val="28"/>
        </w:rPr>
        <w:t>ОГО ОБРАЗОВАНИЯ ОТ 06.04.2023 №</w:t>
      </w:r>
      <w:r w:rsidR="00364AE1">
        <w:rPr>
          <w:rFonts w:ascii="Arial" w:hAnsi="Arial" w:cs="Arial"/>
          <w:b/>
          <w:caps/>
          <w:sz w:val="28"/>
          <w:szCs w:val="28"/>
        </w:rPr>
        <w:t>87 И В</w:t>
      </w:r>
      <w:r w:rsidRPr="00651247">
        <w:rPr>
          <w:rFonts w:ascii="Arial" w:hAnsi="Arial" w:cs="Arial"/>
          <w:b/>
          <w:caps/>
          <w:sz w:val="28"/>
          <w:szCs w:val="28"/>
        </w:rPr>
        <w:t xml:space="preserve"> Положени</w:t>
      </w:r>
      <w:r w:rsidR="00602E85">
        <w:rPr>
          <w:rFonts w:ascii="Arial" w:hAnsi="Arial" w:cs="Arial"/>
          <w:b/>
          <w:caps/>
          <w:sz w:val="28"/>
          <w:szCs w:val="28"/>
        </w:rPr>
        <w:t>Е</w:t>
      </w:r>
      <w:r w:rsidRPr="00651247">
        <w:rPr>
          <w:rFonts w:ascii="Arial" w:hAnsi="Arial" w:cs="Arial"/>
          <w:b/>
          <w:caps/>
          <w:sz w:val="28"/>
          <w:szCs w:val="28"/>
        </w:rPr>
        <w:t xml:space="preserve"> о порядке и условиях приватизации муниципального имущества </w:t>
      </w:r>
      <w:r w:rsidR="00481679" w:rsidRPr="00651247">
        <w:rPr>
          <w:rFonts w:ascii="Arial" w:hAnsi="Arial" w:cs="Arial"/>
          <w:b/>
          <w:caps/>
          <w:sz w:val="28"/>
          <w:szCs w:val="28"/>
        </w:rPr>
        <w:t>ТАРМИНСКОГО</w:t>
      </w:r>
      <w:r w:rsidR="002D5AAE" w:rsidRPr="00651247">
        <w:rPr>
          <w:rFonts w:ascii="Arial" w:hAnsi="Arial" w:cs="Arial"/>
          <w:b/>
          <w:caps/>
          <w:sz w:val="28"/>
          <w:szCs w:val="28"/>
        </w:rPr>
        <w:t xml:space="preserve"> </w:t>
      </w:r>
      <w:r w:rsidR="006833DA" w:rsidRPr="00651247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</w:p>
    <w:p w:rsidR="002E2783" w:rsidRPr="00651247" w:rsidRDefault="002E2783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aps/>
          <w:sz w:val="24"/>
          <w:szCs w:val="24"/>
        </w:rPr>
      </w:pPr>
    </w:p>
    <w:p w:rsidR="002E2783" w:rsidRPr="00651247" w:rsidRDefault="002E2783" w:rsidP="00602E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В</w:t>
      </w:r>
      <w:r w:rsidR="00602E85">
        <w:rPr>
          <w:rFonts w:ascii="Arial" w:hAnsi="Arial" w:cs="Arial"/>
          <w:sz w:val="24"/>
          <w:szCs w:val="24"/>
        </w:rPr>
        <w:t xml:space="preserve"> целях приведения нормативных актов Тарминского муниципального образования в</w:t>
      </w:r>
      <w:r w:rsidRPr="00651247">
        <w:rPr>
          <w:rFonts w:ascii="Arial" w:hAnsi="Arial" w:cs="Arial"/>
          <w:sz w:val="24"/>
          <w:szCs w:val="24"/>
        </w:rPr>
        <w:t xml:space="preserve"> соответстви</w:t>
      </w:r>
      <w:r w:rsidR="00602E85">
        <w:rPr>
          <w:rFonts w:ascii="Arial" w:hAnsi="Arial" w:cs="Arial"/>
          <w:sz w:val="24"/>
          <w:szCs w:val="24"/>
        </w:rPr>
        <w:t xml:space="preserve">е с законодательством Российской Федерации, </w:t>
      </w:r>
      <w:r w:rsidRPr="00651247">
        <w:rPr>
          <w:rFonts w:ascii="Arial" w:hAnsi="Arial" w:cs="Arial"/>
          <w:sz w:val="24"/>
          <w:szCs w:val="24"/>
        </w:rPr>
        <w:t>руководствуясь Устав</w:t>
      </w:r>
      <w:r w:rsidR="006833DA" w:rsidRPr="00651247">
        <w:rPr>
          <w:rFonts w:ascii="Arial" w:hAnsi="Arial" w:cs="Arial"/>
          <w:sz w:val="24"/>
          <w:szCs w:val="24"/>
        </w:rPr>
        <w:t>ом</w:t>
      </w:r>
      <w:r w:rsidR="002D5AAE" w:rsidRPr="00651247">
        <w:rPr>
          <w:rFonts w:ascii="Arial" w:hAnsi="Arial" w:cs="Arial"/>
          <w:sz w:val="24"/>
          <w:szCs w:val="24"/>
        </w:rPr>
        <w:t xml:space="preserve"> </w:t>
      </w:r>
      <w:r w:rsidR="00481679" w:rsidRPr="00651247">
        <w:rPr>
          <w:rFonts w:ascii="Arial" w:hAnsi="Arial" w:cs="Arial"/>
          <w:sz w:val="24"/>
          <w:szCs w:val="24"/>
        </w:rPr>
        <w:t>Тарминского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651247">
        <w:rPr>
          <w:rFonts w:ascii="Arial" w:hAnsi="Arial" w:cs="Arial"/>
          <w:sz w:val="24"/>
          <w:szCs w:val="24"/>
        </w:rPr>
        <w:t xml:space="preserve">, </w:t>
      </w:r>
      <w:r w:rsidR="006833DA" w:rsidRPr="00651247">
        <w:rPr>
          <w:rFonts w:ascii="Arial" w:hAnsi="Arial" w:cs="Arial"/>
          <w:sz w:val="24"/>
          <w:szCs w:val="24"/>
        </w:rPr>
        <w:t>Дума</w:t>
      </w:r>
      <w:r w:rsidR="00481679" w:rsidRPr="00651247">
        <w:rPr>
          <w:rFonts w:ascii="Arial" w:hAnsi="Arial" w:cs="Arial"/>
          <w:sz w:val="24"/>
          <w:szCs w:val="24"/>
        </w:rPr>
        <w:t xml:space="preserve"> Тарминского</w:t>
      </w:r>
      <w:r w:rsidR="002D5AAE" w:rsidRPr="00651247">
        <w:rPr>
          <w:rFonts w:ascii="Arial" w:hAnsi="Arial" w:cs="Arial"/>
          <w:sz w:val="24"/>
          <w:szCs w:val="24"/>
        </w:rPr>
        <w:t xml:space="preserve">  </w:t>
      </w:r>
      <w:r w:rsidR="006833DA" w:rsidRPr="00651247">
        <w:rPr>
          <w:rFonts w:ascii="Arial" w:hAnsi="Arial" w:cs="Arial"/>
          <w:sz w:val="24"/>
          <w:szCs w:val="24"/>
        </w:rPr>
        <w:t xml:space="preserve"> муниципального образования</w:t>
      </w:r>
    </w:p>
    <w:p w:rsidR="00150729" w:rsidRPr="00651247" w:rsidRDefault="00150729" w:rsidP="00283B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4C2BA0" w:rsidRDefault="004C2BA0" w:rsidP="00283B7A">
      <w:pPr>
        <w:jc w:val="center"/>
        <w:rPr>
          <w:rFonts w:ascii="Arial" w:hAnsi="Arial" w:cs="Arial"/>
          <w:b/>
          <w:sz w:val="24"/>
          <w:szCs w:val="24"/>
        </w:rPr>
      </w:pPr>
      <w:r w:rsidRPr="00651247">
        <w:rPr>
          <w:rFonts w:ascii="Arial" w:hAnsi="Arial" w:cs="Arial"/>
          <w:b/>
          <w:sz w:val="24"/>
          <w:szCs w:val="24"/>
        </w:rPr>
        <w:t>РЕШИЛА:</w:t>
      </w:r>
    </w:p>
    <w:p w:rsidR="00602E85" w:rsidRPr="00651247" w:rsidRDefault="00602E85" w:rsidP="00283B7A">
      <w:pPr>
        <w:jc w:val="center"/>
        <w:rPr>
          <w:rFonts w:ascii="Arial" w:hAnsi="Arial" w:cs="Arial"/>
          <w:b/>
          <w:sz w:val="24"/>
          <w:szCs w:val="24"/>
        </w:rPr>
      </w:pPr>
    </w:p>
    <w:p w:rsidR="00283B7A" w:rsidRPr="00233F2D" w:rsidRDefault="00EC4E5C" w:rsidP="006E031B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33F2D">
        <w:rPr>
          <w:rFonts w:ascii="Arial" w:hAnsi="Arial" w:cs="Arial"/>
          <w:sz w:val="24"/>
          <w:szCs w:val="24"/>
        </w:rPr>
        <w:t>1</w:t>
      </w:r>
      <w:r w:rsidR="00364AE1" w:rsidRPr="00233F2D">
        <w:rPr>
          <w:rFonts w:ascii="Arial" w:hAnsi="Arial" w:cs="Arial"/>
          <w:sz w:val="24"/>
          <w:szCs w:val="24"/>
        </w:rPr>
        <w:t xml:space="preserve">. </w:t>
      </w:r>
      <w:r w:rsidR="00AA448F" w:rsidRPr="00233F2D">
        <w:rPr>
          <w:rFonts w:ascii="Arial" w:hAnsi="Arial" w:cs="Arial"/>
          <w:sz w:val="24"/>
          <w:szCs w:val="24"/>
        </w:rPr>
        <w:t xml:space="preserve">Внести следующие изменения в </w:t>
      </w:r>
      <w:r w:rsidR="004C2BA0" w:rsidRPr="00233F2D">
        <w:rPr>
          <w:rFonts w:ascii="Arial" w:hAnsi="Arial" w:cs="Arial"/>
          <w:sz w:val="24"/>
          <w:szCs w:val="24"/>
        </w:rPr>
        <w:t xml:space="preserve">Положение о порядке и условиях приватизации муниципального имущества </w:t>
      </w:r>
      <w:r w:rsidR="00481679" w:rsidRPr="00233F2D">
        <w:rPr>
          <w:rFonts w:ascii="Arial" w:hAnsi="Arial" w:cs="Arial"/>
          <w:sz w:val="24"/>
          <w:szCs w:val="24"/>
        </w:rPr>
        <w:t>Тарминского</w:t>
      </w:r>
      <w:r w:rsidR="006833DA" w:rsidRPr="00233F2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A448F" w:rsidRPr="00233F2D">
        <w:rPr>
          <w:rFonts w:ascii="Arial" w:hAnsi="Arial" w:cs="Arial"/>
          <w:sz w:val="24"/>
          <w:szCs w:val="24"/>
        </w:rPr>
        <w:t>, утвержденное решением Думы Тарминского муниципального образования от 06.04.2</w:t>
      </w:r>
      <w:r w:rsidRPr="00233F2D">
        <w:rPr>
          <w:rFonts w:ascii="Arial" w:hAnsi="Arial" w:cs="Arial"/>
          <w:sz w:val="24"/>
          <w:szCs w:val="24"/>
        </w:rPr>
        <w:t>023 №</w:t>
      </w:r>
      <w:r w:rsidR="00AA448F" w:rsidRPr="00233F2D">
        <w:rPr>
          <w:rFonts w:ascii="Arial" w:hAnsi="Arial" w:cs="Arial"/>
          <w:sz w:val="24"/>
          <w:szCs w:val="24"/>
        </w:rPr>
        <w:t>87</w:t>
      </w:r>
      <w:r w:rsidR="006E031B" w:rsidRPr="00233F2D">
        <w:rPr>
          <w:rFonts w:ascii="Arial" w:hAnsi="Arial" w:cs="Arial"/>
          <w:sz w:val="24"/>
          <w:szCs w:val="24"/>
        </w:rPr>
        <w:t xml:space="preserve"> (далее – Положение):</w:t>
      </w:r>
    </w:p>
    <w:p w:rsidR="003667D5" w:rsidRPr="00233F2D" w:rsidRDefault="00EC4E5C" w:rsidP="00EC4E5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33F2D">
        <w:rPr>
          <w:rFonts w:ascii="Arial" w:hAnsi="Arial" w:cs="Arial"/>
          <w:sz w:val="24"/>
          <w:szCs w:val="24"/>
        </w:rPr>
        <w:t>1.1</w:t>
      </w:r>
      <w:r w:rsidR="00233F2D" w:rsidRPr="00233F2D">
        <w:rPr>
          <w:rFonts w:ascii="Arial" w:hAnsi="Arial" w:cs="Arial"/>
          <w:sz w:val="24"/>
          <w:szCs w:val="24"/>
        </w:rPr>
        <w:t xml:space="preserve">. В </w:t>
      </w:r>
      <w:r w:rsidR="00233F2D" w:rsidRPr="00233F2D">
        <w:rPr>
          <w:rFonts w:ascii="Arial" w:eastAsia="Times New Roman CYR" w:hAnsi="Arial" w:cs="Arial"/>
          <w:sz w:val="24"/>
          <w:szCs w:val="24"/>
          <w:lang w:eastAsia="ar-SA"/>
        </w:rPr>
        <w:t>подпункте 9 пункта 4, подпункте 3 пункта 15, абзаце первый пункта 30 Положения слова «без объявления цены» заменить на «по минимально допустимой цене».</w:t>
      </w:r>
    </w:p>
    <w:p w:rsidR="00EC4E5C" w:rsidRPr="00233F2D" w:rsidRDefault="00EC4E5C" w:rsidP="00833524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233F2D">
        <w:rPr>
          <w:rFonts w:ascii="Arial" w:hAnsi="Arial" w:cs="Arial"/>
          <w:sz w:val="24"/>
          <w:szCs w:val="24"/>
        </w:rPr>
        <w:t xml:space="preserve">1.2. </w:t>
      </w:r>
      <w:r w:rsidR="00233F2D" w:rsidRPr="00233F2D">
        <w:rPr>
          <w:rFonts w:ascii="Arial" w:hAnsi="Arial" w:cs="Arial"/>
          <w:sz w:val="24"/>
          <w:szCs w:val="24"/>
        </w:rPr>
        <w:t>Пункт</w:t>
      </w:r>
      <w:r w:rsidR="00833524" w:rsidRPr="00233F2D">
        <w:rPr>
          <w:rFonts w:ascii="Arial" w:hAnsi="Arial" w:cs="Arial"/>
          <w:sz w:val="24"/>
          <w:szCs w:val="24"/>
        </w:rPr>
        <w:t xml:space="preserve"> 46 Положения дополнить слов</w:t>
      </w:r>
      <w:r w:rsidR="00233F2D" w:rsidRPr="00233F2D">
        <w:rPr>
          <w:rFonts w:ascii="Arial" w:hAnsi="Arial" w:cs="Arial"/>
          <w:sz w:val="24"/>
          <w:szCs w:val="24"/>
        </w:rPr>
        <w:t>ом</w:t>
      </w:r>
      <w:r w:rsidR="00833524" w:rsidRPr="00233F2D">
        <w:rPr>
          <w:rFonts w:ascii="Arial" w:hAnsi="Arial" w:cs="Arial"/>
          <w:sz w:val="24"/>
          <w:szCs w:val="24"/>
        </w:rPr>
        <w:t>:</w:t>
      </w:r>
      <w:r w:rsidR="00233F2D" w:rsidRPr="00233F2D">
        <w:rPr>
          <w:rFonts w:ascii="Arial" w:hAnsi="Arial" w:cs="Arial"/>
          <w:sz w:val="24"/>
          <w:szCs w:val="24"/>
        </w:rPr>
        <w:t xml:space="preserve"> «…унитарного…</w:t>
      </w:r>
      <w:r w:rsidR="00833524" w:rsidRPr="00233F2D">
        <w:rPr>
          <w:rFonts w:ascii="Arial" w:hAnsi="Arial" w:cs="Arial"/>
          <w:sz w:val="24"/>
          <w:szCs w:val="24"/>
        </w:rPr>
        <w:t>».</w:t>
      </w:r>
    </w:p>
    <w:p w:rsidR="004C2BA0" w:rsidRPr="00233F2D" w:rsidRDefault="00833524" w:rsidP="006E031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sz w:val="24"/>
          <w:szCs w:val="24"/>
        </w:rPr>
      </w:pPr>
      <w:r w:rsidRPr="00233F2D">
        <w:rPr>
          <w:rFonts w:ascii="Arial" w:hAnsi="Arial" w:cs="Arial"/>
          <w:sz w:val="24"/>
          <w:szCs w:val="24"/>
        </w:rPr>
        <w:t>2</w:t>
      </w:r>
      <w:r w:rsidR="004C2BA0" w:rsidRPr="00233F2D">
        <w:rPr>
          <w:rFonts w:ascii="Arial" w:hAnsi="Arial" w:cs="Arial"/>
          <w:sz w:val="24"/>
          <w:szCs w:val="24"/>
        </w:rPr>
        <w:t xml:space="preserve">. Настоящее решение подлежит официальному опубликованию </w:t>
      </w:r>
      <w:r w:rsidR="00DA6F50" w:rsidRPr="00233F2D">
        <w:rPr>
          <w:rFonts w:ascii="Arial" w:hAnsi="Arial" w:cs="Arial"/>
          <w:sz w:val="24"/>
          <w:szCs w:val="24"/>
        </w:rPr>
        <w:t xml:space="preserve">в Информационном бюллетене </w:t>
      </w:r>
      <w:r w:rsidR="00481679" w:rsidRPr="00233F2D">
        <w:rPr>
          <w:rFonts w:ascii="Arial" w:hAnsi="Arial" w:cs="Arial"/>
          <w:sz w:val="24"/>
          <w:szCs w:val="24"/>
        </w:rPr>
        <w:t>Тарминского</w:t>
      </w:r>
      <w:r w:rsidR="00DA6F50" w:rsidRPr="00233F2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2D5AAE" w:rsidRPr="00233F2D">
        <w:rPr>
          <w:rFonts w:ascii="Arial" w:hAnsi="Arial" w:cs="Arial"/>
          <w:sz w:val="24"/>
          <w:szCs w:val="24"/>
        </w:rPr>
        <w:t xml:space="preserve">и </w:t>
      </w:r>
      <w:r w:rsidR="004C2BA0" w:rsidRPr="00233F2D">
        <w:rPr>
          <w:rFonts w:ascii="Arial" w:hAnsi="Arial" w:cs="Arial"/>
          <w:sz w:val="24"/>
          <w:szCs w:val="24"/>
        </w:rPr>
        <w:t>размещению на официальном сайте администрации</w:t>
      </w:r>
      <w:r w:rsidR="00481679" w:rsidRPr="00233F2D">
        <w:rPr>
          <w:rFonts w:ascii="Arial" w:hAnsi="Arial" w:cs="Arial"/>
          <w:sz w:val="24"/>
          <w:szCs w:val="24"/>
        </w:rPr>
        <w:t xml:space="preserve"> Тарминского</w:t>
      </w:r>
      <w:r w:rsidR="002D5AAE" w:rsidRPr="00233F2D">
        <w:rPr>
          <w:rFonts w:ascii="Arial" w:hAnsi="Arial" w:cs="Arial"/>
          <w:sz w:val="24"/>
          <w:szCs w:val="24"/>
        </w:rPr>
        <w:t xml:space="preserve"> </w:t>
      </w:r>
      <w:r w:rsidR="00C95DB7" w:rsidRPr="00233F2D">
        <w:rPr>
          <w:rFonts w:ascii="Arial" w:hAnsi="Arial" w:cs="Arial"/>
          <w:sz w:val="24"/>
          <w:szCs w:val="24"/>
        </w:rPr>
        <w:t>сельского поселения</w:t>
      </w:r>
      <w:r w:rsidR="004C2BA0" w:rsidRPr="00233F2D">
        <w:rPr>
          <w:rFonts w:ascii="Arial" w:hAnsi="Arial" w:cs="Arial"/>
          <w:sz w:val="24"/>
          <w:szCs w:val="24"/>
        </w:rPr>
        <w:t>.</w:t>
      </w:r>
    </w:p>
    <w:p w:rsidR="004C2BA0" w:rsidRPr="00233F2D" w:rsidRDefault="00233F2D" w:rsidP="006E031B">
      <w:pPr>
        <w:autoSpaceDE w:val="0"/>
        <w:autoSpaceDN w:val="0"/>
        <w:adjustRightInd w:val="0"/>
        <w:ind w:firstLine="567"/>
        <w:jc w:val="both"/>
        <w:outlineLvl w:val="0"/>
        <w:rPr>
          <w:rFonts w:ascii="Arial" w:hAnsi="Arial" w:cs="Arial"/>
          <w:bCs/>
          <w:sz w:val="24"/>
          <w:szCs w:val="24"/>
          <w:shd w:val="clear" w:color="auto" w:fill="FFFFFF"/>
        </w:rPr>
      </w:pPr>
      <w:r w:rsidRPr="00233F2D">
        <w:rPr>
          <w:rFonts w:ascii="Arial" w:hAnsi="Arial" w:cs="Arial"/>
          <w:bCs/>
          <w:sz w:val="24"/>
          <w:szCs w:val="24"/>
          <w:shd w:val="clear" w:color="auto" w:fill="FFFFFF"/>
        </w:rPr>
        <w:t>3</w:t>
      </w:r>
      <w:r w:rsidR="004C2BA0" w:rsidRPr="00233F2D">
        <w:rPr>
          <w:rFonts w:ascii="Arial" w:hAnsi="Arial" w:cs="Arial"/>
          <w:bCs/>
          <w:sz w:val="24"/>
          <w:szCs w:val="24"/>
          <w:shd w:val="clear" w:color="auto" w:fill="FFFFFF"/>
        </w:rPr>
        <w:t xml:space="preserve">. Настоящее решение вступает в силу с момента его официального опубликования. </w:t>
      </w:r>
    </w:p>
    <w:p w:rsidR="00EF060F" w:rsidRDefault="00EF060F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423DDC" w:rsidRPr="00651247" w:rsidRDefault="00423DDC" w:rsidP="00DA6F50">
      <w:pPr>
        <w:jc w:val="both"/>
        <w:rPr>
          <w:rFonts w:ascii="Arial" w:hAnsi="Arial" w:cs="Arial"/>
          <w:b/>
          <w:bCs/>
          <w:sz w:val="24"/>
          <w:szCs w:val="24"/>
        </w:rPr>
      </w:pP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>Председатель Думы</w:t>
      </w:r>
    </w:p>
    <w:p w:rsidR="00DA6F50" w:rsidRPr="00423DDC" w:rsidRDefault="00481679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sz w:val="24"/>
          <w:szCs w:val="24"/>
        </w:rPr>
        <w:t>Тарминского</w:t>
      </w:r>
      <w:r w:rsidR="00DA6F50" w:rsidRPr="00423DDC">
        <w:rPr>
          <w:rFonts w:ascii="Arial" w:hAnsi="Arial" w:cs="Arial"/>
          <w:sz w:val="24"/>
          <w:szCs w:val="24"/>
        </w:rPr>
        <w:t xml:space="preserve"> </w:t>
      </w:r>
      <w:r w:rsidR="00DA6F50" w:rsidRPr="00423DDC">
        <w:rPr>
          <w:rFonts w:ascii="Arial" w:hAnsi="Arial" w:cs="Arial"/>
          <w:bCs/>
          <w:sz w:val="24"/>
          <w:szCs w:val="24"/>
        </w:rPr>
        <w:t>сельского посе</w:t>
      </w:r>
      <w:r w:rsidR="00223419" w:rsidRPr="00423DDC">
        <w:rPr>
          <w:rFonts w:ascii="Arial" w:hAnsi="Arial" w:cs="Arial"/>
          <w:bCs/>
          <w:sz w:val="24"/>
          <w:szCs w:val="24"/>
        </w:rPr>
        <w:t xml:space="preserve">ления                    </w:t>
      </w:r>
      <w:r w:rsidR="00223419" w:rsidRPr="00423DDC">
        <w:rPr>
          <w:rFonts w:ascii="Arial" w:hAnsi="Arial" w:cs="Arial"/>
          <w:bCs/>
          <w:sz w:val="24"/>
          <w:szCs w:val="24"/>
        </w:rPr>
        <w:tab/>
      </w:r>
      <w:r w:rsidR="00223419" w:rsidRPr="00423DDC">
        <w:rPr>
          <w:rFonts w:ascii="Arial" w:hAnsi="Arial" w:cs="Arial"/>
          <w:bCs/>
          <w:sz w:val="24"/>
          <w:szCs w:val="24"/>
        </w:rPr>
        <w:tab/>
      </w: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 xml:space="preserve">Глава </w:t>
      </w:r>
      <w:r w:rsidR="00481679" w:rsidRPr="00423DDC">
        <w:rPr>
          <w:rFonts w:ascii="Arial" w:hAnsi="Arial" w:cs="Arial"/>
          <w:bCs/>
          <w:sz w:val="24"/>
          <w:szCs w:val="24"/>
        </w:rPr>
        <w:t>Тарминского</w:t>
      </w:r>
      <w:r w:rsidRPr="00423DDC">
        <w:rPr>
          <w:rFonts w:ascii="Arial" w:hAnsi="Arial" w:cs="Arial"/>
          <w:bCs/>
          <w:sz w:val="24"/>
          <w:szCs w:val="24"/>
        </w:rPr>
        <w:t xml:space="preserve"> </w:t>
      </w:r>
    </w:p>
    <w:p w:rsidR="00DA6F50" w:rsidRPr="00423DDC" w:rsidRDefault="00DA6F50" w:rsidP="00DA6F50">
      <w:pPr>
        <w:jc w:val="both"/>
        <w:rPr>
          <w:rFonts w:ascii="Arial" w:hAnsi="Arial" w:cs="Arial"/>
          <w:bCs/>
          <w:sz w:val="24"/>
          <w:szCs w:val="24"/>
        </w:rPr>
      </w:pPr>
      <w:r w:rsidRPr="00423DDC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  <w:r w:rsidRPr="00423DDC">
        <w:rPr>
          <w:rFonts w:ascii="Arial" w:hAnsi="Arial" w:cs="Arial"/>
          <w:bCs/>
          <w:sz w:val="24"/>
          <w:szCs w:val="24"/>
        </w:rPr>
        <w:tab/>
      </w:r>
    </w:p>
    <w:p w:rsidR="00EF060F" w:rsidRPr="00423DDC" w:rsidRDefault="00651247" w:rsidP="00651247">
      <w:pPr>
        <w:rPr>
          <w:rFonts w:ascii="Arial" w:hAnsi="Arial" w:cs="Arial"/>
          <w:sz w:val="24"/>
          <w:szCs w:val="24"/>
        </w:rPr>
      </w:pPr>
      <w:r w:rsidRPr="00423DDC">
        <w:rPr>
          <w:rFonts w:ascii="Arial" w:hAnsi="Arial" w:cs="Arial"/>
          <w:sz w:val="24"/>
          <w:szCs w:val="24"/>
        </w:rPr>
        <w:t>М.Т. Коротюк</w:t>
      </w:r>
    </w:p>
    <w:p w:rsidR="00A00AD1" w:rsidRPr="00423DDC" w:rsidRDefault="00A00AD1" w:rsidP="00651247">
      <w:pPr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A67E36" w:rsidRDefault="00A67E36" w:rsidP="00DA6F50">
      <w:pPr>
        <w:jc w:val="right"/>
        <w:rPr>
          <w:rFonts w:ascii="Arial" w:hAnsi="Arial" w:cs="Arial"/>
          <w:sz w:val="24"/>
          <w:szCs w:val="24"/>
        </w:rPr>
      </w:pPr>
    </w:p>
    <w:p w:rsidR="00A67E36" w:rsidRDefault="00A67E36" w:rsidP="00DA6F50">
      <w:pPr>
        <w:jc w:val="right"/>
        <w:rPr>
          <w:rFonts w:ascii="Arial" w:hAnsi="Arial" w:cs="Arial"/>
          <w:sz w:val="24"/>
          <w:szCs w:val="24"/>
        </w:rPr>
      </w:pPr>
    </w:p>
    <w:p w:rsidR="00A67E36" w:rsidRDefault="00A67E36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961D3B" w:rsidRDefault="00961D3B" w:rsidP="00833524">
      <w:pPr>
        <w:rPr>
          <w:rFonts w:ascii="Arial" w:hAnsi="Arial" w:cs="Arial"/>
          <w:sz w:val="24"/>
          <w:szCs w:val="24"/>
        </w:rPr>
      </w:pPr>
    </w:p>
    <w:p w:rsidR="00961D3B" w:rsidRDefault="00961D3B" w:rsidP="00DA6F50">
      <w:pPr>
        <w:jc w:val="right"/>
        <w:rPr>
          <w:rFonts w:ascii="Arial" w:hAnsi="Arial" w:cs="Arial"/>
          <w:sz w:val="24"/>
          <w:szCs w:val="24"/>
        </w:rPr>
      </w:pP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lastRenderedPageBreak/>
        <w:t>УТВЕРЖДЕНО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решением Думы</w:t>
      </w:r>
      <w:r w:rsidR="009107A8" w:rsidRPr="00423DDC">
        <w:rPr>
          <w:rFonts w:ascii="Courier New" w:hAnsi="Courier New" w:cs="Courier New"/>
          <w:sz w:val="22"/>
          <w:szCs w:val="22"/>
        </w:rPr>
        <w:t xml:space="preserve"> Тарминского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DA6F50" w:rsidRPr="00423DDC" w:rsidRDefault="00DA6F50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 xml:space="preserve">от </w:t>
      </w:r>
      <w:r w:rsidR="001D7E7C" w:rsidRPr="00423DDC">
        <w:rPr>
          <w:rFonts w:ascii="Courier New" w:hAnsi="Courier New" w:cs="Courier New"/>
          <w:sz w:val="22"/>
          <w:szCs w:val="22"/>
        </w:rPr>
        <w:t>06.04</w:t>
      </w:r>
      <w:r w:rsidR="00FD1950" w:rsidRPr="00423DDC">
        <w:rPr>
          <w:rFonts w:ascii="Courier New" w:hAnsi="Courier New" w:cs="Courier New"/>
          <w:sz w:val="22"/>
          <w:szCs w:val="22"/>
        </w:rPr>
        <w:t>.</w:t>
      </w:r>
      <w:r w:rsidR="00223419" w:rsidRPr="00423DDC">
        <w:rPr>
          <w:rFonts w:ascii="Courier New" w:hAnsi="Courier New" w:cs="Courier New"/>
          <w:sz w:val="22"/>
          <w:szCs w:val="22"/>
        </w:rPr>
        <w:t>202</w:t>
      </w:r>
      <w:r w:rsidR="00A00AD1" w:rsidRPr="00423DDC">
        <w:rPr>
          <w:rFonts w:ascii="Courier New" w:hAnsi="Courier New" w:cs="Courier New"/>
          <w:sz w:val="22"/>
          <w:szCs w:val="22"/>
        </w:rPr>
        <w:t>3</w:t>
      </w:r>
      <w:r w:rsidR="00223419" w:rsidRPr="00423DDC">
        <w:rPr>
          <w:rFonts w:ascii="Courier New" w:hAnsi="Courier New" w:cs="Courier New"/>
          <w:sz w:val="22"/>
          <w:szCs w:val="22"/>
        </w:rPr>
        <w:t xml:space="preserve"> №</w:t>
      </w:r>
      <w:r w:rsidR="00051774" w:rsidRPr="00423DDC">
        <w:rPr>
          <w:rFonts w:ascii="Courier New" w:hAnsi="Courier New" w:cs="Courier New"/>
          <w:sz w:val="22"/>
          <w:szCs w:val="22"/>
        </w:rPr>
        <w:t xml:space="preserve"> </w:t>
      </w:r>
      <w:r w:rsidR="001D7E7C" w:rsidRPr="00423DDC">
        <w:rPr>
          <w:rFonts w:ascii="Courier New" w:hAnsi="Courier New" w:cs="Courier New"/>
          <w:sz w:val="22"/>
          <w:szCs w:val="22"/>
        </w:rPr>
        <w:t>87</w:t>
      </w:r>
    </w:p>
    <w:p w:rsidR="00833524" w:rsidRDefault="00051774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423DDC">
        <w:rPr>
          <w:rFonts w:ascii="Courier New" w:hAnsi="Courier New" w:cs="Courier New"/>
          <w:sz w:val="22"/>
          <w:szCs w:val="22"/>
        </w:rPr>
        <w:t xml:space="preserve">(в редакции решения Думы от </w:t>
      </w:r>
      <w:r w:rsidR="00423DDC" w:rsidRPr="00423DDC">
        <w:rPr>
          <w:rFonts w:ascii="Courier New" w:hAnsi="Courier New" w:cs="Courier New"/>
          <w:sz w:val="22"/>
          <w:szCs w:val="22"/>
        </w:rPr>
        <w:t>29.09.</w:t>
      </w:r>
      <w:r w:rsidRPr="00423DDC">
        <w:rPr>
          <w:rFonts w:ascii="Courier New" w:hAnsi="Courier New" w:cs="Courier New"/>
          <w:sz w:val="22"/>
          <w:szCs w:val="22"/>
        </w:rPr>
        <w:t>2023</w:t>
      </w:r>
      <w:r w:rsidR="00423DDC" w:rsidRPr="00423DDC">
        <w:rPr>
          <w:rFonts w:ascii="Courier New" w:hAnsi="Courier New" w:cs="Courier New"/>
          <w:sz w:val="22"/>
          <w:szCs w:val="22"/>
        </w:rPr>
        <w:t>г.</w:t>
      </w:r>
      <w:r w:rsidRPr="00423DDC">
        <w:rPr>
          <w:rFonts w:ascii="Courier New" w:hAnsi="Courier New" w:cs="Courier New"/>
          <w:sz w:val="22"/>
          <w:szCs w:val="22"/>
        </w:rPr>
        <w:t xml:space="preserve"> № </w:t>
      </w:r>
      <w:r w:rsidR="00423DDC" w:rsidRPr="00423DDC">
        <w:rPr>
          <w:rFonts w:ascii="Courier New" w:hAnsi="Courier New" w:cs="Courier New"/>
          <w:sz w:val="22"/>
          <w:szCs w:val="22"/>
        </w:rPr>
        <w:t>93</w:t>
      </w:r>
      <w:r w:rsidR="00833524">
        <w:rPr>
          <w:rFonts w:ascii="Courier New" w:hAnsi="Courier New" w:cs="Courier New"/>
          <w:sz w:val="22"/>
          <w:szCs w:val="22"/>
        </w:rPr>
        <w:t>,</w:t>
      </w:r>
    </w:p>
    <w:p w:rsidR="00233F2D" w:rsidRDefault="005414A4" w:rsidP="00DA6F50">
      <w:pPr>
        <w:jc w:val="right"/>
        <w:rPr>
          <w:rFonts w:ascii="Courier New" w:hAnsi="Courier New" w:cs="Courier New"/>
          <w:sz w:val="22"/>
          <w:szCs w:val="22"/>
        </w:rPr>
      </w:pPr>
      <w:r w:rsidRPr="005414A4">
        <w:rPr>
          <w:rFonts w:ascii="Courier New" w:hAnsi="Courier New" w:cs="Courier New"/>
          <w:sz w:val="22"/>
          <w:szCs w:val="22"/>
        </w:rPr>
        <w:t>от 10.10.2024г.</w:t>
      </w:r>
      <w:r w:rsidR="00A67E36">
        <w:rPr>
          <w:rFonts w:ascii="Courier New" w:hAnsi="Courier New" w:cs="Courier New"/>
          <w:sz w:val="22"/>
          <w:szCs w:val="22"/>
        </w:rPr>
        <w:t>№</w:t>
      </w:r>
      <w:r w:rsidRPr="005414A4">
        <w:rPr>
          <w:rFonts w:ascii="Courier New" w:hAnsi="Courier New" w:cs="Courier New"/>
          <w:sz w:val="22"/>
          <w:szCs w:val="22"/>
        </w:rPr>
        <w:t>121</w:t>
      </w:r>
    </w:p>
    <w:p w:rsidR="00051774" w:rsidRPr="005414A4" w:rsidRDefault="00A67E36" w:rsidP="00DA6F50">
      <w:pPr>
        <w:jc w:val="right"/>
        <w:rPr>
          <w:rFonts w:ascii="Arial" w:hAnsi="Arial" w:cs="Arial"/>
          <w:sz w:val="24"/>
          <w:szCs w:val="24"/>
        </w:rPr>
      </w:pPr>
      <w:r>
        <w:rPr>
          <w:rFonts w:ascii="Courier New" w:hAnsi="Courier New" w:cs="Courier New"/>
          <w:sz w:val="22"/>
          <w:szCs w:val="22"/>
        </w:rPr>
        <w:t>от 17.02.2025г. №141</w:t>
      </w:r>
      <w:r w:rsidR="00051774" w:rsidRPr="005414A4">
        <w:rPr>
          <w:rFonts w:ascii="Courier New" w:hAnsi="Courier New" w:cs="Courier New"/>
          <w:sz w:val="22"/>
          <w:szCs w:val="22"/>
        </w:rPr>
        <w:t>)</w:t>
      </w:r>
    </w:p>
    <w:p w:rsidR="006149E5" w:rsidRPr="00651247" w:rsidRDefault="006149E5" w:rsidP="00150729">
      <w:pPr>
        <w:autoSpaceDE w:val="0"/>
        <w:autoSpaceDN w:val="0"/>
        <w:ind w:firstLine="709"/>
        <w:jc w:val="right"/>
        <w:rPr>
          <w:rFonts w:ascii="Arial" w:hAnsi="Arial" w:cs="Arial"/>
          <w:sz w:val="24"/>
          <w:szCs w:val="24"/>
        </w:rPr>
      </w:pPr>
    </w:p>
    <w:p w:rsidR="004C2BA0" w:rsidRPr="00423DDC" w:rsidRDefault="004C2BA0" w:rsidP="00DA6F50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423DDC">
        <w:rPr>
          <w:rFonts w:ascii="Arial" w:hAnsi="Arial" w:cs="Arial"/>
          <w:b/>
          <w:caps/>
          <w:sz w:val="24"/>
          <w:szCs w:val="24"/>
        </w:rPr>
        <w:t>ПОЛОЖЕНИЕ</w:t>
      </w:r>
    </w:p>
    <w:p w:rsidR="004C2BA0" w:rsidRPr="00423DDC" w:rsidRDefault="004C2BA0" w:rsidP="00DA6F50">
      <w:pPr>
        <w:autoSpaceDE w:val="0"/>
        <w:autoSpaceDN w:val="0"/>
        <w:jc w:val="center"/>
        <w:rPr>
          <w:rFonts w:ascii="Arial" w:hAnsi="Arial" w:cs="Arial"/>
          <w:b/>
          <w:caps/>
          <w:sz w:val="24"/>
          <w:szCs w:val="24"/>
        </w:rPr>
      </w:pPr>
      <w:r w:rsidRPr="00423DDC">
        <w:rPr>
          <w:rFonts w:ascii="Arial" w:hAnsi="Arial" w:cs="Arial"/>
          <w:b/>
          <w:caps/>
          <w:sz w:val="24"/>
          <w:szCs w:val="24"/>
        </w:rPr>
        <w:t>О ПОРЯДКЕ И УСЛОВИЯХ ПРИВАТИЗАЦИИ</w:t>
      </w:r>
      <w:r w:rsidR="00DA6F50" w:rsidRPr="00423DDC">
        <w:rPr>
          <w:rFonts w:ascii="Arial" w:hAnsi="Arial" w:cs="Arial"/>
          <w:b/>
          <w:caps/>
          <w:sz w:val="24"/>
          <w:szCs w:val="24"/>
        </w:rPr>
        <w:t xml:space="preserve"> </w:t>
      </w:r>
      <w:r w:rsidRPr="00423DDC">
        <w:rPr>
          <w:rFonts w:ascii="Arial" w:hAnsi="Arial" w:cs="Arial"/>
          <w:b/>
          <w:caps/>
          <w:sz w:val="24"/>
          <w:szCs w:val="24"/>
        </w:rPr>
        <w:t xml:space="preserve">МУНИЦИПАЛЬНОГО ИМУЩЕСТВА </w:t>
      </w:r>
      <w:r w:rsidR="009107A8" w:rsidRPr="00423DDC">
        <w:rPr>
          <w:rFonts w:ascii="Arial" w:hAnsi="Arial" w:cs="Arial"/>
          <w:b/>
          <w:caps/>
          <w:sz w:val="24"/>
          <w:szCs w:val="24"/>
        </w:rPr>
        <w:t>ТАРМИНСКОГО</w:t>
      </w:r>
      <w:r w:rsidR="006833DA" w:rsidRPr="00423DDC">
        <w:rPr>
          <w:rFonts w:ascii="Arial" w:hAnsi="Arial" w:cs="Arial"/>
          <w:b/>
          <w:caps/>
          <w:sz w:val="24"/>
          <w:szCs w:val="24"/>
        </w:rPr>
        <w:t xml:space="preserve"> МУНИЦИПАЛЬНОГО ОБРАЗОВАНИЯ</w:t>
      </w:r>
    </w:p>
    <w:p w:rsidR="00223419" w:rsidRPr="00651247" w:rsidRDefault="00223419" w:rsidP="00223419">
      <w:pPr>
        <w:pStyle w:val="ConsPlusNormal"/>
        <w:widowControl/>
        <w:ind w:firstLine="540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outlineLvl w:val="1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Глава 1. Общие положения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1. Настоящее Положение определяет порядок и условия приватизации муниципального имущества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образования, определяемого в соответствии со статьей 50 Федерального закона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от 6 октября 2003 года №131-ФЗ «Об общих принципах организации местного самоуправления в Российской Федерации» (далее – муниципальное имущество),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устанавливает порядок реализации полномочий органов местного самоуправления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муниципального образования (далее – муниципальное образование) в сфере приватизации муниципального имущества в соответствии с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Федеральным законом от 21 декабря 2001 года №178-ФЗ «О приватизации государственного и муниципального имущества» (далее – Федеральный закон №178-ФЗ) и принятыми в соответствии с ним другими федеральными законами и иными нормативными правовыми актами Российской Федерации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№178-ФЗ.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 xml:space="preserve">2. Компетенция органов местного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самоуправления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муниципального образования в сфере приватизации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3. Представительный орган муниципального образования - Дума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Дума):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своими решениями поручает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4. Администрация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(далее – Администрация) в соответствии с требованиями настоящего Положения: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1) обеспечивает планирование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26 декабря 2005 года №806 (далее – Правила, утвержденные постановлением Правительства Российской Федерации №806);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юридическим лицам, указанным в подпункте 8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пункта 1 статьи 6 Федерального закона №178-ФЗ,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4) ежегодно не позднее 1 марта представляет информацию о результатах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приватизации муниципального имущества за прошедший год в Думу;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принимает решения об условиях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7) в соответствии со статьей 20 Федерального закона №178-ФЗ устанавливает порядок разработки и утверждения условий конкурса по продаже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</w:t>
      </w:r>
      <w:r w:rsidR="00233F2D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 минимально допустимой цене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10) осуществляет контроль за приватизацией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11) устанавливает порядок осуществления контроля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12) осуществляет иные функции, предусмотренные настоящим Положением.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3. Информационное обеспечение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5. На сайте в информационно-телекоммуникационной сети «Интернет» </w:t>
      </w:r>
      <w:r w:rsidR="009107A8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тарма-адм.рф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(далее – сайт в сети «Интернет») размещается: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1) информация, содержащаяся в годовой бухгалтерской (финансовой) отчетности, промежуточной бухгалтерской (финансовой) отчетности за квартал,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и 15 Федерального закона №178-ФЗ определяются Администрацией. 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№806.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7.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4. Планирование приватизации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муниципального имущества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8.  Администрация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программами и задачами, определенными органами местного самоуправления </w:t>
      </w:r>
      <w:r w:rsidR="009107A8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eastAsiaTheme="minorHAnsi" w:hAnsi="Arial" w:cs="Arial"/>
          <w:iCs/>
          <w:color w:val="000000" w:themeColor="text1"/>
          <w:sz w:val="24"/>
          <w:szCs w:val="24"/>
          <w:lang w:eastAsia="en-US"/>
        </w:rPr>
        <w:t xml:space="preserve"> муниципального образования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9. Прогнозный план приватизации муниципального имущества на соответствующий год вносится на рассмотрение и утверждение в Думу не позднее 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>в срок до 1 ноября текущего года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10. Прогнозный план приватизации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соответствующий год утверждается решением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Думы.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11. Муниципальное имущество, которое внесено в прогнозный план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приватизации муниципального имущества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keepNext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5. Решение об условиях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приватизации муниципального имущества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12. Решения об условиях приватизации муниципального имущества принимаются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способ приватизации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 xml:space="preserve">3) начальная цена имущества (за исключением случая продажи муниципального имущества </w:t>
      </w:r>
      <w:r w:rsidR="008619EA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 минимально допустимой цене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178-ФЗ);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vertAlign w:val="superscript"/>
          <w:lang w:eastAsia="en-US"/>
        </w:rPr>
        <w:t>1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иные необходимые для приватизации имущества сведения.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татьей 11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Администрации: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1) о продаже муниципального имущества ранее установленным способом;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2) об изменении способа приватизации муниципального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Глава 6.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>Требования к условиям конкурса по продаже акций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>акционерного общества, долей в уставном капитале общества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подтверждения победителем конкурса исполнения таких условий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19.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Условия конкурса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</w:t>
      </w:r>
      <w:r w:rsidRPr="00651247">
        <w:rPr>
          <w:rFonts w:ascii="Arial" w:eastAsiaTheme="minorHAnsi" w:hAnsi="Arial" w:cs="Arial"/>
          <w:bCs/>
          <w:color w:val="000000" w:themeColor="text1"/>
          <w:sz w:val="24"/>
          <w:szCs w:val="24"/>
          <w:lang w:eastAsia="en-US"/>
        </w:rPr>
        <w:lastRenderedPageBreak/>
        <w:t xml:space="preserve">культурного наследия (памятников истории и культуры) народов Российской Федерации (далее – конкурс),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утверждаются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21. Условия конкурса не подлежат изменению.</w:t>
      </w:r>
    </w:p>
    <w:p w:rsidR="00223419" w:rsidRPr="00651247" w:rsidRDefault="00223419" w:rsidP="007D220A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22.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val="en-US" w:eastAsia="en-US"/>
        </w:rPr>
        <w:t>IV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сийской Федерации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860).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23.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7. Требования к порядку осуществления контроля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br/>
        <w:t>за исполнением условий эксплуатационных обязательств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в отношении объектов электросетевого хозяйства, источников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тепловой энергии, тепловых сетей, централизованных систем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горячего водоснабжения и отдельных объектов таких систем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24.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Контроль за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25. При осуществлении контроля, указанного в пункте 24 настоящего Положения, Администрация должна: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вести учет договоров купли-продажи соответствующего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26. Фактическое исполнение условий эксплуатационных обязательств проверяется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специально созданной для этих целей комиссией.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Состав и порядок организации работы указанной комиссии определяется Администрацией.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Глава 8. 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Порядок оплаты муниципального имущества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br/>
        <w:t>при его приватизации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27.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1" w:name="Par2"/>
      <w:bookmarkEnd w:id="1"/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29.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тельства Российской Федерации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860.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30. Решение о предоставлении рассрочки может быть принято в случае приватизации имущества </w:t>
      </w:r>
      <w:r w:rsidR="00BA39A0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по минимально допустимой цене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32. Заявление должно содержать следующие сведения: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сумма рассрочки, определяемая с учетом пункта 31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срок рассрочки, определяемый с учетом пункта 27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график платежей;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 36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подпись покупателя или лица, уполномоченного покупателем.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33.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Заявление может быть направлено покупателем путем личного обращения в 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, через организации почтовой связи либо в электронной форме посредством электронной почты по адресу</w:t>
      </w:r>
      <w:r w:rsidR="007D220A" w:rsidRPr="00651247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adm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tarma</w:t>
      </w:r>
      <w:r w:rsidR="009107A8" w:rsidRPr="00651247">
        <w:rPr>
          <w:rFonts w:ascii="Arial" w:hAnsi="Arial" w:cs="Arial"/>
          <w:color w:val="000000" w:themeColor="text1"/>
          <w:sz w:val="24"/>
          <w:szCs w:val="24"/>
        </w:rPr>
        <w:t>2010@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yandex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</w:rPr>
        <w:t>.</w:t>
      </w:r>
      <w:r w:rsidR="000A321F" w:rsidRPr="00651247">
        <w:rPr>
          <w:rFonts w:ascii="Arial" w:hAnsi="Arial" w:cs="Arial"/>
          <w:color w:val="000000" w:themeColor="text1"/>
          <w:sz w:val="24"/>
          <w:szCs w:val="24"/>
          <w:lang w:val="en-US"/>
        </w:rPr>
        <w:t>ru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Датой направления заявления путем личного обращения в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Администрацию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является дата личного обращения.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lastRenderedPageBreak/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34. По результатам рассмотрения заявления Администрация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заявления в Администрацию.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35. Основаниями принятия решения об отказе в предоставлении рассрочки являются: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1) заявление не соответствует требованиям, предусмотренным пунктом 32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2) к заявлению не приложены копии документов, указанных в пункте 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3) заявление в электронной</w:t>
      </w:r>
      <w:r w:rsidR="00A00AD1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 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форме не подписано усиленной квалифицированной электронной подписью;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4) заявление подано с нарушением срока, предусмотренного пунктом 33 настоящего Положения;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5) сумма рассрочки, указанная в заявлении, превышает 50 процентов от цены договора купли-продажи имущества;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6) срок рассрочки превышает один год;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7) график платежей превышает срок рассрочки;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8) по результатам рассмотрения заявления и приложенных к нему копий документов Администрацией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 xml:space="preserve"> установлено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651247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23419" w:rsidRPr="00651247" w:rsidRDefault="00223419" w:rsidP="00223419">
      <w:pPr>
        <w:pStyle w:val="ConsPlusNormal"/>
        <w:widowControl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36.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</w:t>
      </w:r>
      <w:r w:rsidR="007D220A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/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37. Покупатель вправе оплатить приобретаемое муниципальное имущество досрочно.</w:t>
      </w:r>
    </w:p>
    <w:p w:rsidR="00223419" w:rsidRPr="00651247" w:rsidRDefault="00223419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 xml:space="preserve"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</w:t>
      </w:r>
      <w:r w:rsidR="00FD1950"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статьи 35 Федерального закона №</w:t>
      </w: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178-ФЗ.</w:t>
      </w:r>
    </w:p>
    <w:p w:rsidR="003367CB" w:rsidRPr="00651247" w:rsidRDefault="003367CB" w:rsidP="00223419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Глава 9. Особенности приватизации отдельных видов имущества</w:t>
      </w:r>
      <w:r w:rsidRPr="00651247">
        <w:rPr>
          <w:rFonts w:ascii="Arial" w:hAnsi="Arial" w:cs="Arial"/>
          <w:sz w:val="24"/>
          <w:szCs w:val="24"/>
        </w:rPr>
        <w:t xml:space="preserve">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39. Приватизация зданий, строений и сооружений, а также объектов, строительство которых не завершено и которые признаны самостоятельными объектами недвижимости, осуществляется одновременно с отчуждением лицу, приобретающему такое имущество, земельных участков, занимаемых таким имуществом и необходимых для их использования, если иное не предусмотрено федеральным законом.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40. Приватизация имущественных комплексов унитарных предприятий осуществляется одновременно с отчуждением следующих земельных участков: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находящихся у унитарного предприятия на праве постоянного (бессрочного) пользования или аренды;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>- занимаемых объектами недвижимости, указанными</w:t>
      </w:r>
      <w:r w:rsidR="005D4956">
        <w:rPr>
          <w:rFonts w:ascii="Arial" w:hAnsi="Arial" w:cs="Arial"/>
          <w:sz w:val="24"/>
          <w:szCs w:val="24"/>
        </w:rPr>
        <w:t xml:space="preserve"> </w:t>
      </w:r>
      <w:r w:rsidR="005D4956" w:rsidRPr="005D4956">
        <w:rPr>
          <w:rFonts w:ascii="Arial" w:hAnsi="Arial" w:cs="Arial"/>
          <w:sz w:val="24"/>
          <w:szCs w:val="24"/>
        </w:rPr>
        <w:t>в пункте 39 настоящего Положения</w:t>
      </w:r>
      <w:r w:rsidRPr="00651247">
        <w:rPr>
          <w:rFonts w:ascii="Arial" w:hAnsi="Arial" w:cs="Arial"/>
          <w:sz w:val="24"/>
          <w:szCs w:val="24"/>
        </w:rPr>
        <w:t xml:space="preserve">, входящими в состав приватизируемого имущественного комплекса унитарного предприятия, и необходимых для использования указанных объектов.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41. Собственники объектов недвижимости, не являющихся самовольными постройками и расположенных на земельных участках, относящихся к муниципальной собственности, обязаны либо взять в аренду, либо приобрести у муниципального образования указанные земельные участки, если иное не предусмотрено федеральным законо</w:t>
      </w:r>
      <w:r w:rsidR="000C0231">
        <w:rPr>
          <w:rFonts w:ascii="Arial" w:hAnsi="Arial" w:cs="Arial"/>
          <w:sz w:val="24"/>
          <w:szCs w:val="24"/>
        </w:rPr>
        <w:t>дательством</w:t>
      </w:r>
      <w:r w:rsidRPr="00651247">
        <w:rPr>
          <w:rFonts w:ascii="Arial" w:hAnsi="Arial" w:cs="Arial"/>
          <w:sz w:val="24"/>
          <w:szCs w:val="24"/>
        </w:rPr>
        <w:t xml:space="preserve">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42. Одновременно с принятием решения об отчуждении земельного участка при необходимости принимается решение об установлении публичных сервитутов. При отчуждении земельных участков право собственности не переходит на объекты инженерной инфраструктуры, находящиеся в муниципальной собственности и не используемые исключительно для обеспечения объектов недвижимости, расположенных на указанных земельных участках.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Исключение из данного правила возможны при установлении на земельный участок публичного сервитута, обеспечивающего возможность использования улучшений и принадлежностей в полном объеме.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43. При отчуждении муниципального имущества в порядке приватизации соответствующее имущество может быть обременено ограничениями.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Решение об установлении обременения, в том числе публичного сервитута, принимается одновременно с принятием решения об условиях приватизации муниципального имущества.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Обременение, в том числе публичный сервитут, в случаях, если об их установлении принято соответствующее решение, является существенным условием сделки приватизации. Сведения об установлении обременения, в том числе публичного сервитута, должны быть указаны в информационном сообщении о приватизации муниципального имущества.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44. Ограничениями могут являться: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использовать приобретенное в порядке приватизации муниципальное имущество по определенному назначению, в том числе объекты социально-культурного и коммунально-бытового назначения;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имущество, не включенное в состав приватизированного имущественного комплекса унитарного предприятия и связанное по своим техническим характеристикам, месту нахождения (для объектов недвижимости), назначению с приватизированным имуществом;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обязанность содержать объекты гражданской обороны, объекты социально-культурного и коммунально-бытового назначения, имущество мобилизационного назначения;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 иные обязанности, предусмотренные федеральным законо</w:t>
      </w:r>
      <w:r w:rsidR="005C632D">
        <w:rPr>
          <w:rFonts w:ascii="Arial" w:hAnsi="Arial" w:cs="Arial"/>
          <w:sz w:val="24"/>
          <w:szCs w:val="24"/>
        </w:rPr>
        <w:t>дательством</w:t>
      </w:r>
      <w:r w:rsidRPr="00651247">
        <w:rPr>
          <w:rFonts w:ascii="Arial" w:hAnsi="Arial" w:cs="Arial"/>
          <w:sz w:val="24"/>
          <w:szCs w:val="24"/>
        </w:rPr>
        <w:t xml:space="preserve"> или в установленном им порядке.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45. При приватизации помещения, находящегося в муниципальной собственности, исключительно посредством которого обеспечиваются проход, доступ в иные помещения в здании, сооружении, в качестве существенного условия сделки по приватизации такого помещения предусматривается установление публичного сервитута для обеспечения прохода, доступа в иные помещения, который подлежит государственной регистрации одновременно с государственной регистрацией прав на приватизируемое помещение. Данный публичный сервитут не может быть установлен в случае, если проход, доступ в иные помещения в здании, сооружении могут обеспечиваться посредством помещений, являющихся общим имуществом в таких здании, сооружении.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 xml:space="preserve">46. </w:t>
      </w:r>
      <w:r w:rsidR="00833524">
        <w:rPr>
          <w:rFonts w:ascii="Arial" w:hAnsi="Arial" w:cs="Arial"/>
          <w:sz w:val="24"/>
          <w:szCs w:val="24"/>
        </w:rPr>
        <w:t>Если иное не установлено Федеральным законом №178-ФЗ, о</w:t>
      </w:r>
      <w:r w:rsidRPr="00651247">
        <w:rPr>
          <w:rFonts w:ascii="Arial" w:hAnsi="Arial" w:cs="Arial"/>
          <w:sz w:val="24"/>
          <w:szCs w:val="24"/>
        </w:rPr>
        <w:t>бъекты социально-культурного назначения (здравоохранения, культуры и спорта) и коммунально-бытового назначения могут быть приватизированы в составе имущественного компл</w:t>
      </w:r>
      <w:r w:rsidR="00C84C51">
        <w:rPr>
          <w:rFonts w:ascii="Arial" w:hAnsi="Arial" w:cs="Arial"/>
          <w:sz w:val="24"/>
          <w:szCs w:val="24"/>
        </w:rPr>
        <w:t xml:space="preserve">екса </w:t>
      </w:r>
      <w:r w:rsidR="00C84C51" w:rsidRPr="00C84C51">
        <w:rPr>
          <w:rFonts w:ascii="Arial" w:hAnsi="Arial" w:cs="Arial"/>
          <w:sz w:val="24"/>
          <w:szCs w:val="24"/>
        </w:rPr>
        <w:t>унитарного</w:t>
      </w:r>
      <w:r w:rsidR="004328F2">
        <w:rPr>
          <w:rFonts w:ascii="Arial" w:hAnsi="Arial" w:cs="Arial"/>
          <w:sz w:val="24"/>
          <w:szCs w:val="24"/>
        </w:rPr>
        <w:t xml:space="preserve"> </w:t>
      </w:r>
      <w:r w:rsidRPr="00651247">
        <w:rPr>
          <w:rFonts w:ascii="Arial" w:hAnsi="Arial" w:cs="Arial"/>
          <w:sz w:val="24"/>
          <w:szCs w:val="24"/>
        </w:rPr>
        <w:t xml:space="preserve">предприятия, за исключением используемых по назначению: </w:t>
      </w:r>
    </w:p>
    <w:p w:rsidR="003367CB" w:rsidRPr="00651247" w:rsidRDefault="003367CB" w:rsidP="00715F48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 объектов, обеспечивающих нужды органов социальной защиты населения</w:t>
      </w:r>
      <w:r w:rsidR="00715F48">
        <w:rPr>
          <w:rFonts w:ascii="Arial" w:hAnsi="Arial" w:cs="Arial"/>
          <w:sz w:val="24"/>
          <w:szCs w:val="24"/>
        </w:rPr>
        <w:t>,</w:t>
      </w:r>
      <w:r w:rsidR="00715F48" w:rsidRPr="00715F48">
        <w:rPr>
          <w:rFonts w:ascii="Arial" w:hAnsi="Arial" w:cs="Arial"/>
          <w:sz w:val="24"/>
          <w:szCs w:val="24"/>
        </w:rPr>
        <w:t xml:space="preserve"> </w:t>
      </w:r>
      <w:r w:rsidR="00715F48">
        <w:rPr>
          <w:rFonts w:ascii="Arial" w:hAnsi="Arial" w:cs="Arial"/>
          <w:sz w:val="24"/>
          <w:szCs w:val="24"/>
        </w:rPr>
        <w:t>в том числе домов для престарелых, госпиталей и санаториев для инвалидов и престарелых</w:t>
      </w:r>
      <w:r w:rsidRPr="00651247">
        <w:rPr>
          <w:rFonts w:ascii="Arial" w:hAnsi="Arial" w:cs="Arial"/>
          <w:sz w:val="24"/>
          <w:szCs w:val="24"/>
        </w:rPr>
        <w:t xml:space="preserve">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здравоохранения, культуры, предназначенных для обслуживания жителей </w:t>
      </w:r>
      <w:r w:rsidR="000A321F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sz w:val="24"/>
          <w:szCs w:val="24"/>
        </w:rPr>
        <w:t xml:space="preserve"> муниципального образования;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>-</w:t>
      </w:r>
      <w:r w:rsidR="00283BA7">
        <w:rPr>
          <w:rFonts w:ascii="Arial" w:hAnsi="Arial" w:cs="Arial"/>
          <w:sz w:val="24"/>
          <w:szCs w:val="24"/>
        </w:rPr>
        <w:t xml:space="preserve"> </w:t>
      </w:r>
      <w:r w:rsidR="00283BA7" w:rsidRPr="00283BA7">
        <w:rPr>
          <w:rFonts w:ascii="Arial" w:hAnsi="Arial" w:cs="Arial"/>
          <w:sz w:val="24"/>
          <w:szCs w:val="24"/>
        </w:rPr>
        <w:t>объектов социальной инфраструктуры для детей</w:t>
      </w:r>
      <w:r w:rsidRPr="00651247">
        <w:rPr>
          <w:rFonts w:ascii="Arial" w:hAnsi="Arial" w:cs="Arial"/>
          <w:sz w:val="24"/>
          <w:szCs w:val="24"/>
        </w:rPr>
        <w:t xml:space="preserve">;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жилищного фонда и объектов инфраструктуры; </w:t>
      </w:r>
    </w:p>
    <w:p w:rsidR="003367CB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- объектов транспорта и энергетики, предназначенных для обслуживания жителей </w:t>
      </w:r>
      <w:r w:rsidR="000A321F" w:rsidRPr="00651247">
        <w:rPr>
          <w:rFonts w:ascii="Arial" w:hAnsi="Arial" w:cs="Arial"/>
          <w:sz w:val="24"/>
          <w:szCs w:val="24"/>
        </w:rPr>
        <w:t>Тарминского</w:t>
      </w:r>
      <w:r w:rsidRPr="00651247">
        <w:rPr>
          <w:rFonts w:ascii="Arial" w:hAnsi="Arial" w:cs="Arial"/>
          <w:sz w:val="24"/>
          <w:szCs w:val="24"/>
        </w:rPr>
        <w:t xml:space="preserve"> муниципального образования. </w:t>
      </w:r>
    </w:p>
    <w:p w:rsidR="00016D70" w:rsidRPr="00651247" w:rsidRDefault="00016D70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016D70">
        <w:rPr>
          <w:rFonts w:ascii="Arial" w:hAnsi="Arial" w:cs="Arial"/>
          <w:sz w:val="24"/>
          <w:szCs w:val="24"/>
        </w:rPr>
        <w:t>Изменение назначения указанных в настоящем пункте объектов, за исключением объектов социальной инфраструктуры для детей, осуществляется по согласованию. Изменение назначения объектов социальной инфраструктуры для детей осуществляется в порядке, установленном Федеральным</w:t>
      </w:r>
      <w:r w:rsidR="00423DDC">
        <w:rPr>
          <w:rFonts w:ascii="Arial" w:hAnsi="Arial" w:cs="Arial"/>
          <w:sz w:val="24"/>
          <w:szCs w:val="24"/>
        </w:rPr>
        <w:t xml:space="preserve"> законом от 24 июля 1998 года №</w:t>
      </w:r>
      <w:r w:rsidRPr="00016D70">
        <w:rPr>
          <w:rFonts w:ascii="Arial" w:hAnsi="Arial" w:cs="Arial"/>
          <w:sz w:val="24"/>
          <w:szCs w:val="24"/>
        </w:rPr>
        <w:t>124-ФЗ «Об основных гарантиях прав ребенка в Российской Федерации</w:t>
      </w:r>
      <w:r w:rsidR="00F132CE">
        <w:rPr>
          <w:rFonts w:ascii="Arial" w:hAnsi="Arial" w:cs="Arial"/>
          <w:sz w:val="24"/>
          <w:szCs w:val="24"/>
        </w:rPr>
        <w:t>»</w:t>
      </w:r>
      <w:r w:rsidRPr="00016D70">
        <w:rPr>
          <w:rFonts w:ascii="Arial" w:hAnsi="Arial" w:cs="Arial"/>
          <w:sz w:val="24"/>
          <w:szCs w:val="24"/>
        </w:rPr>
        <w:t>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47. Объекты социально-культурного и коммунально-бытового назначения, не включенные в подлежащий приватизации имущественный комплекс унитарного предприятия, подлежат передаче в муниципальную собственность в порядке, установленном действующим законодательством. 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48. </w:t>
      </w:r>
      <w:r w:rsidR="00F132CE" w:rsidRPr="00F132CE">
        <w:rPr>
          <w:rFonts w:ascii="Arial" w:hAnsi="Arial" w:cs="Arial"/>
          <w:sz w:val="24"/>
          <w:szCs w:val="24"/>
        </w:rPr>
        <w:t xml:space="preserve">Обязательным условием приватизации объектов </w:t>
      </w:r>
      <w:r w:rsidR="00F132CE" w:rsidRPr="00F132CE">
        <w:rPr>
          <w:rFonts w:ascii="Arial" w:hAnsi="Arial" w:cs="Arial"/>
          <w:sz w:val="24"/>
          <w:szCs w:val="24"/>
        </w:rPr>
        <w:br/>
        <w:t xml:space="preserve">социально-культурного и коммунально-бытового назначения </w:t>
      </w:r>
      <w:r w:rsidR="00F132CE" w:rsidRPr="00F132CE">
        <w:rPr>
          <w:rFonts w:ascii="Arial" w:hAnsi="Arial" w:cs="Arial"/>
          <w:sz w:val="24"/>
          <w:szCs w:val="24"/>
        </w:rPr>
        <w:br/>
        <w:t>(за исключением объектов, указанных в статье 30</w:t>
      </w:r>
      <w:r w:rsidR="00F132CE" w:rsidRPr="00F132CE">
        <w:rPr>
          <w:rFonts w:ascii="Arial" w:hAnsi="Arial" w:cs="Arial"/>
          <w:sz w:val="24"/>
          <w:szCs w:val="24"/>
          <w:vertAlign w:val="superscript"/>
        </w:rPr>
        <w:t>1</w:t>
      </w:r>
      <w:r w:rsidR="00F132CE" w:rsidRPr="00F132CE">
        <w:rPr>
          <w:rFonts w:ascii="Arial" w:hAnsi="Arial" w:cs="Arial"/>
          <w:sz w:val="24"/>
          <w:szCs w:val="24"/>
        </w:rPr>
        <w:t xml:space="preserve"> Федерального закона</w:t>
      </w:r>
      <w:r w:rsidR="00F132CE" w:rsidRPr="00F132CE">
        <w:rPr>
          <w:rFonts w:ascii="Arial" w:hAnsi="Arial" w:cs="Arial"/>
          <w:sz w:val="24"/>
          <w:szCs w:val="24"/>
        </w:rPr>
        <w:br/>
        <w:t>№ 178-ФЗ) является сохранение их назначения в течение срока, установленного решением об условиях приватизации таких объектов, но не более чем в течение пяти лет со дня перехода прав на приватизируемое имущество к его приобретателю в порядке приватизации, а объектов социальной инфраструктуры для детей не более чем в течение десяти лет.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В случае нарушения собственником условия о сохранении назначения приватизированного объекта социально-культурного и коммунально-бытового назначения в течение указанного срока органы местного самоуправления вправе обратиться в суд с иском об изъятии посредством выкупа такого объекта для муниципальных нужд. </w:t>
      </w:r>
    </w:p>
    <w:p w:rsidR="00750AEC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49. </w:t>
      </w:r>
      <w:r w:rsidR="00750AEC" w:rsidRPr="00750AEC">
        <w:rPr>
          <w:rFonts w:ascii="Arial" w:hAnsi="Arial" w:cs="Arial"/>
          <w:sz w:val="24"/>
          <w:szCs w:val="24"/>
        </w:rPr>
        <w:t>Объекты культурного наследия (памятники истории и культуры), включенные в реестр объектов, могут приватизироваться, в соо</w:t>
      </w:r>
      <w:r w:rsidR="00423DDC">
        <w:rPr>
          <w:rFonts w:ascii="Arial" w:hAnsi="Arial" w:cs="Arial"/>
          <w:sz w:val="24"/>
          <w:szCs w:val="24"/>
        </w:rPr>
        <w:t>тветствии Федеральным законом №</w:t>
      </w:r>
      <w:r w:rsidR="00750AEC" w:rsidRPr="00750AEC">
        <w:rPr>
          <w:rFonts w:ascii="Arial" w:hAnsi="Arial" w:cs="Arial"/>
          <w:sz w:val="24"/>
          <w:szCs w:val="24"/>
        </w:rPr>
        <w:t>178-ФЗ, при условии их обременения обязанностью нового собственника по выполнению требований охранного обязательства, предусмотренного статьей 47</w:t>
      </w:r>
      <w:r w:rsidR="00750AEC" w:rsidRPr="00750AEC">
        <w:rPr>
          <w:rFonts w:ascii="Arial" w:hAnsi="Arial" w:cs="Arial"/>
          <w:sz w:val="24"/>
          <w:szCs w:val="24"/>
          <w:vertAlign w:val="superscript"/>
        </w:rPr>
        <w:t xml:space="preserve">6 </w:t>
      </w:r>
      <w:r w:rsidR="00423DDC">
        <w:rPr>
          <w:rFonts w:ascii="Arial" w:hAnsi="Arial" w:cs="Arial"/>
          <w:sz w:val="24"/>
          <w:szCs w:val="24"/>
        </w:rPr>
        <w:t>Федерального закона №</w:t>
      </w:r>
      <w:r w:rsidR="00750AEC" w:rsidRPr="00750AEC">
        <w:rPr>
          <w:rFonts w:ascii="Arial" w:hAnsi="Arial" w:cs="Arial"/>
          <w:sz w:val="24"/>
          <w:szCs w:val="24"/>
        </w:rPr>
        <w:t xml:space="preserve">73-ФЗ, </w:t>
      </w:r>
      <w:r w:rsidR="00750AEC" w:rsidRPr="00750AEC">
        <w:rPr>
          <w:rFonts w:ascii="Arial" w:hAnsi="Arial" w:cs="Arial"/>
          <w:sz w:val="24"/>
          <w:szCs w:val="24"/>
        </w:rPr>
        <w:br/>
        <w:t>а при отсутствии данного охранного обязательства – требований иного охранного документа, предусмотренного пунктом 8 статьи 48 указанного Федерального закона.</w:t>
      </w:r>
    </w:p>
    <w:p w:rsidR="003367CB" w:rsidRPr="00651247" w:rsidRDefault="003367CB" w:rsidP="003367CB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t xml:space="preserve">50. Условия охранных обязательств в отношении объектов культурного наследия федерального значения определяются федеральным органом охраны объектов культурного наследия, в отношении объектов культурного наследия регионального значения и муниципального значения - органами исполнительной власти субъектов Российской Федерации, уполномоченными в области охраны объектов культурного наследия, в соответствии с федеральным законодательством. </w:t>
      </w:r>
    </w:p>
    <w:p w:rsidR="004C2BA0" w:rsidRPr="00651247" w:rsidRDefault="003367CB" w:rsidP="00715363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51247">
        <w:rPr>
          <w:rFonts w:ascii="Arial" w:hAnsi="Arial" w:cs="Arial"/>
          <w:sz w:val="24"/>
          <w:szCs w:val="24"/>
        </w:rPr>
        <w:lastRenderedPageBreak/>
        <w:t>51. Охранное обязательство оформляется в порядке, установленном федеральным законодательством, одновременно с заключением сделки приватизации. Условия охранного обязательства подлежат обязательному включению в качестве существенных условий в договор купли-продаж</w:t>
      </w:r>
      <w:r w:rsidR="00715363">
        <w:rPr>
          <w:rFonts w:ascii="Arial" w:hAnsi="Arial" w:cs="Arial"/>
          <w:sz w:val="24"/>
          <w:szCs w:val="24"/>
        </w:rPr>
        <w:t>и объекта культурного наследия.</w:t>
      </w:r>
    </w:p>
    <w:sectPr w:rsidR="004C2BA0" w:rsidRPr="00651247" w:rsidSect="004E00F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151" w:rsidRDefault="00025151" w:rsidP="002812B5">
      <w:r>
        <w:separator/>
      </w:r>
    </w:p>
  </w:endnote>
  <w:endnote w:type="continuationSeparator" w:id="0">
    <w:p w:rsidR="00025151" w:rsidRDefault="00025151" w:rsidP="00281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151" w:rsidRDefault="00025151" w:rsidP="002812B5">
      <w:r>
        <w:separator/>
      </w:r>
    </w:p>
  </w:footnote>
  <w:footnote w:type="continuationSeparator" w:id="0">
    <w:p w:rsidR="00025151" w:rsidRDefault="00025151" w:rsidP="002812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E65C6"/>
    <w:multiLevelType w:val="hybridMultilevel"/>
    <w:tmpl w:val="A09C0244"/>
    <w:lvl w:ilvl="0" w:tplc="6D82992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8C47C9F"/>
    <w:multiLevelType w:val="hybridMultilevel"/>
    <w:tmpl w:val="ECBEC124"/>
    <w:lvl w:ilvl="0" w:tplc="1CCC04C2">
      <w:start w:val="5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114E1437"/>
    <w:multiLevelType w:val="hybridMultilevel"/>
    <w:tmpl w:val="8F760C58"/>
    <w:lvl w:ilvl="0" w:tplc="4CF6D28A">
      <w:start w:val="1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60A7518"/>
    <w:multiLevelType w:val="multilevel"/>
    <w:tmpl w:val="F2D6B15A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12C1126"/>
    <w:multiLevelType w:val="multilevel"/>
    <w:tmpl w:val="05AA93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249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E3759B6"/>
    <w:multiLevelType w:val="hybridMultilevel"/>
    <w:tmpl w:val="4F805B4A"/>
    <w:lvl w:ilvl="0" w:tplc="FFB6A44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5C4C29C3"/>
    <w:multiLevelType w:val="hybridMultilevel"/>
    <w:tmpl w:val="C46E34B6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 w15:restartNumberingAfterBreak="0">
    <w:nsid w:val="67EC1CC9"/>
    <w:multiLevelType w:val="hybridMultilevel"/>
    <w:tmpl w:val="20163A12"/>
    <w:lvl w:ilvl="0" w:tplc="5C9885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4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62"/>
    <w:rsid w:val="00016D70"/>
    <w:rsid w:val="0002188D"/>
    <w:rsid w:val="00025151"/>
    <w:rsid w:val="000351B7"/>
    <w:rsid w:val="00045B0B"/>
    <w:rsid w:val="00051774"/>
    <w:rsid w:val="000568E3"/>
    <w:rsid w:val="00064811"/>
    <w:rsid w:val="00071AB1"/>
    <w:rsid w:val="000914C2"/>
    <w:rsid w:val="000A2961"/>
    <w:rsid w:val="000A321F"/>
    <w:rsid w:val="000C0231"/>
    <w:rsid w:val="000C5F69"/>
    <w:rsid w:val="00114ECB"/>
    <w:rsid w:val="00136B2B"/>
    <w:rsid w:val="00150729"/>
    <w:rsid w:val="001C12D9"/>
    <w:rsid w:val="001C675A"/>
    <w:rsid w:val="001D7E7C"/>
    <w:rsid w:val="001F4D07"/>
    <w:rsid w:val="00216F9E"/>
    <w:rsid w:val="00223419"/>
    <w:rsid w:val="00233F2D"/>
    <w:rsid w:val="00256406"/>
    <w:rsid w:val="00260B41"/>
    <w:rsid w:val="00266EA0"/>
    <w:rsid w:val="002812B5"/>
    <w:rsid w:val="00283B7A"/>
    <w:rsid w:val="00283BA7"/>
    <w:rsid w:val="00295B41"/>
    <w:rsid w:val="002B08EE"/>
    <w:rsid w:val="002D5AAE"/>
    <w:rsid w:val="002E2783"/>
    <w:rsid w:val="003105BF"/>
    <w:rsid w:val="003358A8"/>
    <w:rsid w:val="003367CB"/>
    <w:rsid w:val="00364AE1"/>
    <w:rsid w:val="003667D5"/>
    <w:rsid w:val="00372062"/>
    <w:rsid w:val="003915E5"/>
    <w:rsid w:val="003A7F83"/>
    <w:rsid w:val="003F221D"/>
    <w:rsid w:val="00423DDC"/>
    <w:rsid w:val="004328F2"/>
    <w:rsid w:val="00435064"/>
    <w:rsid w:val="00481679"/>
    <w:rsid w:val="004C2BA0"/>
    <w:rsid w:val="004E00FA"/>
    <w:rsid w:val="005031A2"/>
    <w:rsid w:val="0051687B"/>
    <w:rsid w:val="005414A4"/>
    <w:rsid w:val="00546F77"/>
    <w:rsid w:val="00564553"/>
    <w:rsid w:val="00593464"/>
    <w:rsid w:val="005C632D"/>
    <w:rsid w:val="005D4956"/>
    <w:rsid w:val="0060276F"/>
    <w:rsid w:val="00602E85"/>
    <w:rsid w:val="006149E5"/>
    <w:rsid w:val="00651247"/>
    <w:rsid w:val="006833DA"/>
    <w:rsid w:val="006A6578"/>
    <w:rsid w:val="006E031B"/>
    <w:rsid w:val="006F67D9"/>
    <w:rsid w:val="00715363"/>
    <w:rsid w:val="00715F48"/>
    <w:rsid w:val="00750AEC"/>
    <w:rsid w:val="0076226B"/>
    <w:rsid w:val="00771199"/>
    <w:rsid w:val="00783F0C"/>
    <w:rsid w:val="007D220A"/>
    <w:rsid w:val="007E5B9C"/>
    <w:rsid w:val="007F56E0"/>
    <w:rsid w:val="008326FB"/>
    <w:rsid w:val="00833524"/>
    <w:rsid w:val="00840008"/>
    <w:rsid w:val="00857400"/>
    <w:rsid w:val="008619EA"/>
    <w:rsid w:val="008662B7"/>
    <w:rsid w:val="008A128A"/>
    <w:rsid w:val="009107A8"/>
    <w:rsid w:val="00916D44"/>
    <w:rsid w:val="00927130"/>
    <w:rsid w:val="00961D3B"/>
    <w:rsid w:val="00A00AD1"/>
    <w:rsid w:val="00A24002"/>
    <w:rsid w:val="00A36A8B"/>
    <w:rsid w:val="00A464F7"/>
    <w:rsid w:val="00A55D37"/>
    <w:rsid w:val="00A67E36"/>
    <w:rsid w:val="00AA448F"/>
    <w:rsid w:val="00B24FD6"/>
    <w:rsid w:val="00B8674F"/>
    <w:rsid w:val="00BA39A0"/>
    <w:rsid w:val="00BD4256"/>
    <w:rsid w:val="00C84C51"/>
    <w:rsid w:val="00C84FF1"/>
    <w:rsid w:val="00C95DB7"/>
    <w:rsid w:val="00CB59F7"/>
    <w:rsid w:val="00CD3912"/>
    <w:rsid w:val="00DA6F50"/>
    <w:rsid w:val="00E06909"/>
    <w:rsid w:val="00E15008"/>
    <w:rsid w:val="00E25125"/>
    <w:rsid w:val="00E414E6"/>
    <w:rsid w:val="00EA25EE"/>
    <w:rsid w:val="00EC085B"/>
    <w:rsid w:val="00EC4E5C"/>
    <w:rsid w:val="00EF060F"/>
    <w:rsid w:val="00F132CE"/>
    <w:rsid w:val="00F93D94"/>
    <w:rsid w:val="00FB0C43"/>
    <w:rsid w:val="00FD1950"/>
    <w:rsid w:val="00FD7D06"/>
    <w:rsid w:val="00FF39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15C86C-7F2A-4C05-A843-B241FCE25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7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2E278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E2783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C2BA0"/>
  </w:style>
  <w:style w:type="paragraph" w:customStyle="1" w:styleId="ConsPlusNormal">
    <w:name w:val="ConsPlusNormal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C2B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C2B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uiPriority w:val="99"/>
    <w:rsid w:val="004C2BA0"/>
    <w:rPr>
      <w:lang w:eastAsia="en-US"/>
    </w:rPr>
  </w:style>
  <w:style w:type="character" w:customStyle="1" w:styleId="a6">
    <w:name w:val="Текст сноски Знак"/>
    <w:basedOn w:val="a0"/>
    <w:link w:val="a5"/>
    <w:uiPriority w:val="99"/>
    <w:rsid w:val="004C2BA0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rsid w:val="004C2BA0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4C2BA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C2BA0"/>
  </w:style>
  <w:style w:type="paragraph" w:styleId="aa">
    <w:name w:val="footer"/>
    <w:basedOn w:val="a"/>
    <w:link w:val="ab"/>
    <w:uiPriority w:val="99"/>
    <w:unhideWhenUsed/>
    <w:rsid w:val="004C2BA0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C2B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4C2BA0"/>
    <w:rPr>
      <w:color w:val="0000FF" w:themeColor="hyperlink"/>
      <w:u w:val="single"/>
    </w:rPr>
  </w:style>
  <w:style w:type="paragraph" w:customStyle="1" w:styleId="CharCharCharCharCharCharCharCharCharChar">
    <w:name w:val="Char Char Знак Знак Char Char Знак Знак Char Char Знак Знак Char Char Знак Знак Char Char"/>
    <w:basedOn w:val="a"/>
    <w:rsid w:val="004C2BA0"/>
    <w:rPr>
      <w:rFonts w:ascii="Verdana" w:hAnsi="Verdana" w:cs="Verdana"/>
      <w:lang w:val="en-US" w:eastAsia="en-US"/>
    </w:rPr>
  </w:style>
  <w:style w:type="paragraph" w:styleId="ad">
    <w:name w:val="List Paragraph"/>
    <w:basedOn w:val="a"/>
    <w:uiPriority w:val="34"/>
    <w:qFormat/>
    <w:rsid w:val="004C2BA0"/>
    <w:pPr>
      <w:ind w:left="720"/>
      <w:contextualSpacing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A55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55D3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36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0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8BFAF3-5784-4394-8E01-B8ED5249B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11</Pages>
  <Words>4265</Words>
  <Characters>24313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User</cp:lastModifiedBy>
  <cp:revision>47</cp:revision>
  <cp:lastPrinted>2025-02-18T06:28:00Z</cp:lastPrinted>
  <dcterms:created xsi:type="dcterms:W3CDTF">2023-02-27T00:20:00Z</dcterms:created>
  <dcterms:modified xsi:type="dcterms:W3CDTF">2025-02-18T06:30:00Z</dcterms:modified>
</cp:coreProperties>
</file>