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F46" w:rsidRPr="000E3C8D" w:rsidRDefault="00257F46" w:rsidP="00E30285">
      <w:pPr>
        <w:shd w:val="clear" w:color="auto" w:fill="FFFFFF"/>
        <w:spacing w:after="375" w:line="240" w:lineRule="auto"/>
        <w:jc w:val="center"/>
        <w:outlineLvl w:val="1"/>
        <w:rPr>
          <w:rFonts w:ascii="Roboto" w:hAnsi="Roboto"/>
          <w:i/>
          <w:color w:val="000000"/>
          <w:sz w:val="36"/>
          <w:szCs w:val="36"/>
          <w:lang w:eastAsia="ru-RU"/>
        </w:rPr>
      </w:pPr>
      <w:r w:rsidRPr="000E3C8D">
        <w:rPr>
          <w:rFonts w:ascii="Roboto" w:hAnsi="Roboto"/>
          <w:i/>
          <w:color w:val="000000"/>
          <w:sz w:val="36"/>
          <w:szCs w:val="36"/>
          <w:lang w:eastAsia="ru-RU"/>
        </w:rPr>
        <w:t>Прокурат</w:t>
      </w:r>
      <w:r>
        <w:rPr>
          <w:rFonts w:ascii="Roboto" w:hAnsi="Roboto"/>
          <w:i/>
          <w:color w:val="000000"/>
          <w:sz w:val="36"/>
          <w:szCs w:val="36"/>
          <w:lang w:eastAsia="ru-RU"/>
        </w:rPr>
        <w:t>ура Братского района разъясняет</w:t>
      </w:r>
    </w:p>
    <w:p w:rsidR="00257F46" w:rsidRPr="00DE31FE" w:rsidRDefault="00257F46" w:rsidP="00DE31FE">
      <w:pPr>
        <w:shd w:val="clear" w:color="auto" w:fill="FFFFFF"/>
        <w:spacing w:after="375" w:line="240" w:lineRule="auto"/>
        <w:jc w:val="center"/>
        <w:outlineLvl w:val="1"/>
        <w:rPr>
          <w:rFonts w:ascii="Roboto" w:hAnsi="Roboto"/>
          <w:color w:val="000000"/>
          <w:sz w:val="36"/>
          <w:szCs w:val="36"/>
          <w:lang w:eastAsia="ru-RU"/>
        </w:rPr>
      </w:pPr>
      <w:r>
        <w:rPr>
          <w:rFonts w:ascii="Roboto" w:hAnsi="Roboto"/>
          <w:color w:val="000000"/>
          <w:sz w:val="36"/>
          <w:szCs w:val="36"/>
          <w:lang w:eastAsia="ru-RU"/>
        </w:rPr>
        <w:t>О</w:t>
      </w:r>
      <w:r w:rsidRPr="00DE31FE">
        <w:rPr>
          <w:rFonts w:ascii="Roboto" w:hAnsi="Roboto"/>
          <w:color w:val="000000"/>
          <w:sz w:val="36"/>
          <w:szCs w:val="36"/>
          <w:lang w:eastAsia="ru-RU"/>
        </w:rPr>
        <w:t>б изменениях в трудовом законодательстве, связанных с ведением работодателем трудовых книжек</w:t>
      </w:r>
    </w:p>
    <w:p w:rsidR="00257F46" w:rsidRPr="000E3C8D" w:rsidRDefault="00257F46" w:rsidP="000E3C8D">
      <w:pPr>
        <w:shd w:val="clear" w:color="auto" w:fill="FFFFFF"/>
        <w:spacing w:after="225" w:line="240" w:lineRule="auto"/>
        <w:ind w:firstLine="708"/>
        <w:jc w:val="both"/>
        <w:rPr>
          <w:rFonts w:ascii="Roboto" w:hAnsi="Roboto"/>
          <w:color w:val="000000"/>
          <w:sz w:val="28"/>
          <w:szCs w:val="24"/>
          <w:lang w:eastAsia="ru-RU"/>
        </w:rPr>
      </w:pPr>
      <w:r w:rsidRPr="000E3C8D">
        <w:rPr>
          <w:rFonts w:ascii="Times New Roman" w:hAnsi="Times New Roman"/>
          <w:color w:val="000000"/>
          <w:sz w:val="28"/>
          <w:szCs w:val="30"/>
          <w:lang w:eastAsia="ru-RU"/>
        </w:rPr>
        <w:t>С 1 января 2020 года вступил в силу Федеральный закон от 16.12.2019 № 439-ФЗ «О внесении изменений в Трудовой кодекс Российской Федерации в части формирования сведений о трудовой деятельности в электронном виде», в соответствии с которым вводится электронный документооборот в сфере трудоустройства.</w:t>
      </w:r>
    </w:p>
    <w:p w:rsidR="00257F46" w:rsidRPr="000E3C8D" w:rsidRDefault="00257F46" w:rsidP="000E3C8D">
      <w:pPr>
        <w:shd w:val="clear" w:color="auto" w:fill="FFFFFF"/>
        <w:spacing w:after="225" w:line="240" w:lineRule="auto"/>
        <w:ind w:firstLine="708"/>
        <w:jc w:val="both"/>
        <w:rPr>
          <w:rFonts w:ascii="Roboto" w:hAnsi="Roboto"/>
          <w:color w:val="000000"/>
          <w:sz w:val="28"/>
          <w:szCs w:val="24"/>
          <w:lang w:eastAsia="ru-RU"/>
        </w:rPr>
      </w:pPr>
      <w:r w:rsidRPr="000E3C8D">
        <w:rPr>
          <w:rFonts w:ascii="Times New Roman" w:hAnsi="Times New Roman"/>
          <w:color w:val="000000"/>
          <w:sz w:val="28"/>
          <w:szCs w:val="30"/>
          <w:lang w:eastAsia="ru-RU"/>
        </w:rPr>
        <w:t>Согласно пункту 4 части 1 статьи 2 указанного закона  работодатель обязан по 30 июня 2020 года включительно уведомить каждого работника в письменной форме об изменениях в трудовом законодательстве, связанных с формированием сведений о трудовой деятельности в электронном виде, а также о праве работника путем подачи работодателю соответствующего письменного заявления в порядке, предусмотренном частью 2 настоящей статьи, сделать выбор между продолжением ведения работодателем трудовой книжки в соответствии со статьей 66 Трудового кодекса Российской Федерации (на бумажном носителе) или предоставлением ему работодателем сведений о трудовой деятельности в соответствии со статьей 66.1 Трудового кодекса Российской Федерации (в электронном виде).</w:t>
      </w:r>
    </w:p>
    <w:p w:rsidR="00257F46" w:rsidRPr="000E3C8D" w:rsidRDefault="00257F46" w:rsidP="00DE31FE">
      <w:pPr>
        <w:shd w:val="clear" w:color="auto" w:fill="FFFFFF"/>
        <w:spacing w:after="225" w:line="240" w:lineRule="auto"/>
        <w:ind w:firstLine="708"/>
        <w:jc w:val="both"/>
        <w:rPr>
          <w:rFonts w:ascii="Roboto" w:hAnsi="Roboto"/>
          <w:color w:val="000000"/>
          <w:sz w:val="28"/>
          <w:szCs w:val="24"/>
          <w:lang w:eastAsia="ru-RU"/>
        </w:rPr>
      </w:pPr>
      <w:r w:rsidRPr="000E3C8D">
        <w:rPr>
          <w:rFonts w:ascii="Times New Roman" w:hAnsi="Times New Roman"/>
          <w:color w:val="000000"/>
          <w:sz w:val="28"/>
          <w:szCs w:val="30"/>
          <w:lang w:eastAsia="ru-RU"/>
        </w:rPr>
        <w:t>Информация о поданном работником заявлении включается в сведения о трудовой деятельности, представляемые работодателем для хранения в информационных ресурсах Пенсионного фонда Российской Федерации. В случае, если работник не подал работодателю ни одного из указанных заявлений, работодатель продолжает вести его трудовую книжку в соответствии со статьей 66 Трудового кодекса Российской Федерации.</w:t>
      </w:r>
    </w:p>
    <w:p w:rsidR="00257F46" w:rsidRPr="000E3C8D" w:rsidRDefault="00257F46" w:rsidP="00DE31FE">
      <w:pPr>
        <w:shd w:val="clear" w:color="auto" w:fill="FFFFFF"/>
        <w:spacing w:after="225" w:line="240" w:lineRule="auto"/>
        <w:ind w:firstLine="708"/>
        <w:jc w:val="both"/>
        <w:rPr>
          <w:rFonts w:ascii="Roboto" w:hAnsi="Roboto"/>
          <w:color w:val="000000"/>
          <w:sz w:val="28"/>
          <w:szCs w:val="24"/>
          <w:lang w:eastAsia="ru-RU"/>
        </w:rPr>
      </w:pPr>
      <w:r w:rsidRPr="000E3C8D">
        <w:rPr>
          <w:rFonts w:ascii="Times New Roman" w:hAnsi="Times New Roman"/>
          <w:color w:val="000000"/>
          <w:sz w:val="28"/>
          <w:szCs w:val="30"/>
          <w:lang w:eastAsia="ru-RU"/>
        </w:rPr>
        <w:t>В силу части 3 статьи 2 Трудового кодекса Российской Федерации работнику, подавшему письменное заявление о предоставлении ему работодателем сведений о трудовой деятельности в соответствии со статьей 66.1 Трудового кодекса Российской Федерации, работодатель выдает трудовую книжку на руки и освобождается от ответственности за ее ведение и хранение. При выдаче трудовой книжки в нее вносится запись о подаче работником заявления о предоставлении ему работодателем сведений о трудовой деятельности в соответствии со статьей 66.1 Трудового кодекса Российской Федерации.</w:t>
      </w:r>
    </w:p>
    <w:p w:rsidR="00257F46" w:rsidRPr="000E3C8D" w:rsidRDefault="00257F46" w:rsidP="00DE31FE">
      <w:pPr>
        <w:shd w:val="clear" w:color="auto" w:fill="FFFFFF"/>
        <w:spacing w:after="225" w:line="240" w:lineRule="auto"/>
        <w:ind w:firstLine="708"/>
        <w:rPr>
          <w:rFonts w:ascii="Times New Roman" w:hAnsi="Times New Roman"/>
          <w:color w:val="000000"/>
          <w:sz w:val="28"/>
          <w:szCs w:val="30"/>
          <w:lang w:eastAsia="ru-RU"/>
        </w:rPr>
      </w:pPr>
      <w:r w:rsidRPr="000E3C8D">
        <w:rPr>
          <w:rFonts w:ascii="Times New Roman" w:hAnsi="Times New Roman"/>
          <w:color w:val="000000"/>
          <w:sz w:val="28"/>
          <w:szCs w:val="30"/>
          <w:lang w:eastAsia="ru-RU"/>
        </w:rPr>
        <w:t>Для новых сотрудников, приступивших к трудовой деятельности после 31 декабря 2020 года, трудовые книжки сразу будут заведены в электронном виде.</w:t>
      </w:r>
    </w:p>
    <w:p w:rsidR="00257F46" w:rsidRDefault="00257F46" w:rsidP="00DE31FE">
      <w:pPr>
        <w:shd w:val="clear" w:color="auto" w:fill="FFFFFF"/>
        <w:spacing w:after="225" w:line="240" w:lineRule="auto"/>
        <w:ind w:firstLine="708"/>
        <w:rPr>
          <w:rFonts w:ascii="Times New Roman" w:hAnsi="Times New Roman"/>
          <w:color w:val="000000"/>
          <w:sz w:val="30"/>
          <w:szCs w:val="30"/>
          <w:lang w:eastAsia="ru-RU"/>
        </w:rPr>
      </w:pPr>
    </w:p>
    <w:p w:rsidR="00257F46" w:rsidRPr="000E3C8D" w:rsidRDefault="00257F46" w:rsidP="00E30285">
      <w:pPr>
        <w:shd w:val="clear" w:color="auto" w:fill="FFFFFF"/>
        <w:spacing w:after="375" w:line="240" w:lineRule="auto"/>
        <w:jc w:val="center"/>
        <w:outlineLvl w:val="1"/>
        <w:rPr>
          <w:rFonts w:ascii="Roboto" w:hAnsi="Roboto"/>
          <w:i/>
          <w:color w:val="000000"/>
          <w:sz w:val="36"/>
          <w:szCs w:val="36"/>
          <w:lang w:eastAsia="ru-RU"/>
        </w:rPr>
      </w:pPr>
      <w:r w:rsidRPr="000E3C8D">
        <w:rPr>
          <w:rFonts w:ascii="Roboto" w:hAnsi="Roboto"/>
          <w:i/>
          <w:color w:val="000000"/>
          <w:sz w:val="36"/>
          <w:szCs w:val="36"/>
          <w:lang w:eastAsia="ru-RU"/>
        </w:rPr>
        <w:t>Прокуратура Братского района разъясняет</w:t>
      </w:r>
    </w:p>
    <w:p w:rsidR="00257F46" w:rsidRPr="000E3C8D" w:rsidRDefault="00257F46" w:rsidP="00D42D0E">
      <w:pPr>
        <w:shd w:val="clear" w:color="auto" w:fill="FFFFFF"/>
        <w:spacing w:after="375" w:line="240" w:lineRule="auto"/>
        <w:jc w:val="center"/>
        <w:outlineLvl w:val="1"/>
        <w:rPr>
          <w:rFonts w:ascii="Roboto" w:hAnsi="Roboto"/>
          <w:color w:val="000000"/>
          <w:sz w:val="28"/>
          <w:szCs w:val="36"/>
          <w:lang w:eastAsia="ru-RU"/>
        </w:rPr>
      </w:pPr>
      <w:r w:rsidRPr="000E3C8D">
        <w:rPr>
          <w:rFonts w:ascii="Roboto" w:hAnsi="Roboto"/>
          <w:color w:val="000000"/>
          <w:sz w:val="28"/>
          <w:szCs w:val="36"/>
          <w:lang w:eastAsia="ru-RU"/>
        </w:rPr>
        <w:t>За нарушение порядка рассмотрения обращений граждан предусмотрена административная ответственность по ст. 5.59 Кодекса Российской Федерации об административных правонарушениях</w:t>
      </w:r>
    </w:p>
    <w:p w:rsidR="00257F46" w:rsidRPr="00E30285" w:rsidRDefault="00257F46" w:rsidP="000E3C8D">
      <w:pPr>
        <w:shd w:val="clear" w:color="auto" w:fill="FFFFFF"/>
        <w:spacing w:after="0" w:line="240" w:lineRule="auto"/>
        <w:jc w:val="both"/>
        <w:rPr>
          <w:rFonts w:ascii="Roboto" w:hAnsi="Roboto"/>
          <w:color w:val="000000"/>
          <w:sz w:val="26"/>
          <w:szCs w:val="26"/>
          <w:lang w:eastAsia="ru-RU"/>
        </w:rPr>
      </w:pPr>
      <w:r w:rsidRPr="000E3C8D">
        <w:rPr>
          <w:rFonts w:ascii="Roboto" w:hAnsi="Roboto"/>
          <w:color w:val="000000"/>
          <w:sz w:val="28"/>
          <w:szCs w:val="24"/>
          <w:lang w:eastAsia="ru-RU"/>
        </w:rPr>
        <w:t>  </w:t>
      </w:r>
      <w:r>
        <w:rPr>
          <w:rFonts w:ascii="Roboto" w:hAnsi="Roboto"/>
          <w:color w:val="000000"/>
          <w:sz w:val="28"/>
          <w:szCs w:val="24"/>
          <w:lang w:eastAsia="ru-RU"/>
        </w:rPr>
        <w:tab/>
      </w:r>
      <w:r w:rsidRPr="00E30285">
        <w:rPr>
          <w:rFonts w:ascii="Times New Roman" w:hAnsi="Times New Roman"/>
          <w:color w:val="000000"/>
          <w:sz w:val="26"/>
          <w:szCs w:val="26"/>
          <w:lang w:eastAsia="ru-RU"/>
        </w:rPr>
        <w:t>В соответствии со статьей 15 Федерального закона от 02.05.2006 № 59-ФЗ «О порядке рассмотрения обращений граждан Российской Федерации» лица, виновные в нарушении указанного Федерального закона, несут ответственность, предусмотренную законодательством Российской Федерации.</w:t>
      </w:r>
    </w:p>
    <w:p w:rsidR="00257F46" w:rsidRPr="00E30285" w:rsidRDefault="00257F46" w:rsidP="000E3C8D">
      <w:pPr>
        <w:shd w:val="clear" w:color="auto" w:fill="FFFFFF"/>
        <w:spacing w:after="0" w:line="240" w:lineRule="auto"/>
        <w:ind w:firstLine="708"/>
        <w:jc w:val="both"/>
        <w:rPr>
          <w:rFonts w:ascii="Roboto" w:hAnsi="Roboto"/>
          <w:color w:val="000000"/>
          <w:sz w:val="26"/>
          <w:szCs w:val="26"/>
          <w:lang w:eastAsia="ru-RU"/>
        </w:rPr>
      </w:pPr>
      <w:r w:rsidRPr="00E30285">
        <w:rPr>
          <w:rFonts w:ascii="Times New Roman" w:hAnsi="Times New Roman"/>
          <w:color w:val="000000"/>
          <w:sz w:val="26"/>
          <w:szCs w:val="26"/>
          <w:lang w:eastAsia="ru-RU"/>
        </w:rPr>
        <w:t>Статьей 5.59 Кодекса Российской Федерации об административных правонарушениях (далее — КоАП РФ) предусмотрена административная ответственность в виде штрафа за нарушение порядка рассмотрения обращений граждан, объединений граждан, в том числе юридических лиц, должностными лицами государственных органов, органов местного самоуправления, государственных и муниципальных учреждений и иных организаций, на которые возложено осуществление публично значимых функций, за исключением случаев, предусмотренных ст. 5.39, 5.63 КоАП РФ.</w:t>
      </w:r>
    </w:p>
    <w:p w:rsidR="00257F46" w:rsidRPr="00E30285" w:rsidRDefault="00257F46" w:rsidP="000E3C8D">
      <w:pPr>
        <w:shd w:val="clear" w:color="auto" w:fill="FFFFFF"/>
        <w:spacing w:after="0" w:line="240" w:lineRule="auto"/>
        <w:ind w:firstLine="708"/>
        <w:jc w:val="both"/>
        <w:rPr>
          <w:rFonts w:ascii="Roboto" w:hAnsi="Roboto"/>
          <w:color w:val="000000"/>
          <w:sz w:val="26"/>
          <w:szCs w:val="26"/>
          <w:lang w:eastAsia="ru-RU"/>
        </w:rPr>
      </w:pPr>
      <w:r w:rsidRPr="00E30285">
        <w:rPr>
          <w:rFonts w:ascii="Times New Roman" w:hAnsi="Times New Roman"/>
          <w:color w:val="000000"/>
          <w:sz w:val="26"/>
          <w:szCs w:val="26"/>
          <w:lang w:eastAsia="ru-RU"/>
        </w:rPr>
        <w:t>Дела об административных правонарушениях, предусмотренных ст. 5.59 КоАП РФ, согласно ч. 1 ст. 28.4 КоАП РФ возбуждаются прокурором. На основании ч. 1 ст. 23.1 КоАП РФ дела данной категории рассматриваются мировым судьей.</w:t>
      </w:r>
    </w:p>
    <w:p w:rsidR="00257F46" w:rsidRPr="00E30285" w:rsidRDefault="00257F46" w:rsidP="000E3C8D">
      <w:pPr>
        <w:shd w:val="clear" w:color="auto" w:fill="FFFFFF"/>
        <w:spacing w:after="0" w:line="240" w:lineRule="auto"/>
        <w:ind w:firstLine="708"/>
        <w:jc w:val="both"/>
        <w:rPr>
          <w:rFonts w:ascii="Roboto" w:hAnsi="Roboto"/>
          <w:color w:val="000000"/>
          <w:sz w:val="26"/>
          <w:szCs w:val="26"/>
          <w:lang w:eastAsia="ru-RU"/>
        </w:rPr>
      </w:pPr>
      <w:r w:rsidRPr="00E30285">
        <w:rPr>
          <w:rFonts w:ascii="Times New Roman" w:hAnsi="Times New Roman"/>
          <w:color w:val="000000"/>
          <w:sz w:val="26"/>
          <w:szCs w:val="26"/>
          <w:lang w:eastAsia="ru-RU"/>
        </w:rPr>
        <w:t>При этом субъектами данного правонарушения являются должностные лица, т.е. лица, постоянно, временно или в соответствии со специальными полномочиями осуществляющие функции представителя власти, наделенные в установленном законом порядке распорядительными полномочиями в отношении лиц, не находящихся в служебной зависимости от них, а равно лица, выполняющие организационно-распорядительные или административно-хозяйственные функции в государственных органах, органах местного самоуправления. Помимо должностных лиц государственных органов и органов местного самоуправления, в круг субъектов данного правонарушения входят также должностные лица государственных и муниципальных учреждений и иных организаций, на которые возложено осуществление публично значимых функций.</w:t>
      </w:r>
    </w:p>
    <w:p w:rsidR="00257F46" w:rsidRPr="00E30285" w:rsidRDefault="00257F46" w:rsidP="000E3C8D">
      <w:pPr>
        <w:shd w:val="clear" w:color="auto" w:fill="FFFFFF"/>
        <w:spacing w:after="0" w:line="240" w:lineRule="auto"/>
        <w:ind w:firstLine="708"/>
        <w:jc w:val="both"/>
        <w:rPr>
          <w:rFonts w:ascii="Roboto" w:hAnsi="Roboto"/>
          <w:color w:val="000000"/>
          <w:sz w:val="26"/>
          <w:szCs w:val="26"/>
          <w:lang w:eastAsia="ru-RU"/>
        </w:rPr>
      </w:pPr>
      <w:r w:rsidRPr="00E30285">
        <w:rPr>
          <w:rFonts w:ascii="Times New Roman" w:hAnsi="Times New Roman"/>
          <w:color w:val="000000"/>
          <w:sz w:val="26"/>
          <w:szCs w:val="26"/>
          <w:lang w:eastAsia="ru-RU"/>
        </w:rPr>
        <w:t>Российская Федерация, субъекты РФ и муниципальные образования, в целях обеспечения реализации предусмотренных законодательством РФ полномочий, соответственно органов государственной власти или органов местного самоуправления, в сферах науки, образования, здравоохранения, культуры, социальной защиты, занятости населения, физической культуры и спорта, а также в иных сферах, вправе возложить на создаваемые для выполнения работ, оказания услуг в указанных сферах учреждения обязанности по рассмотрению обращений граждан. Установление обязанности по рассмотрению обращений граждан предполагается постольку, поскольку на такие организации возложено исполнение государственных или муниципальных публично значимых функций в рамках компетенции создавшего их публично-правового образования.</w:t>
      </w:r>
    </w:p>
    <w:p w:rsidR="00257F46" w:rsidRPr="00E30285" w:rsidRDefault="00257F46" w:rsidP="000E3C8D">
      <w:pPr>
        <w:shd w:val="clear" w:color="auto" w:fill="FFFFFF"/>
        <w:spacing w:after="0" w:line="240" w:lineRule="auto"/>
        <w:ind w:firstLine="708"/>
        <w:jc w:val="both"/>
        <w:rPr>
          <w:rFonts w:ascii="Roboto" w:hAnsi="Roboto"/>
          <w:color w:val="000000"/>
          <w:sz w:val="26"/>
          <w:szCs w:val="26"/>
          <w:lang w:eastAsia="ru-RU"/>
        </w:rPr>
      </w:pPr>
      <w:r w:rsidRPr="00E30285">
        <w:rPr>
          <w:rFonts w:ascii="Times New Roman" w:hAnsi="Times New Roman"/>
          <w:color w:val="000000"/>
          <w:sz w:val="26"/>
          <w:szCs w:val="26"/>
          <w:lang w:eastAsia="ru-RU"/>
        </w:rPr>
        <w:t>Исходя из положений части 1 статьи 4.5 КоАП РФ срок рассмотрения дела об административном правонарушении, предусмотренном ст. 5.59 КоАП РФ, не может составлять более трех месяцев со дня совершения административного правонарушения.</w:t>
      </w:r>
    </w:p>
    <w:p w:rsidR="00257F46" w:rsidRPr="000E3C8D" w:rsidRDefault="00257F46" w:rsidP="00E30285">
      <w:pPr>
        <w:shd w:val="clear" w:color="auto" w:fill="FFFFFF"/>
        <w:spacing w:after="375" w:line="240" w:lineRule="auto"/>
        <w:jc w:val="center"/>
        <w:outlineLvl w:val="1"/>
        <w:rPr>
          <w:rFonts w:ascii="Roboto" w:hAnsi="Roboto"/>
          <w:i/>
          <w:color w:val="000000"/>
          <w:sz w:val="36"/>
          <w:szCs w:val="36"/>
          <w:lang w:eastAsia="ru-RU"/>
        </w:rPr>
      </w:pPr>
      <w:r>
        <w:rPr>
          <w:rFonts w:ascii="Roboto" w:hAnsi="Roboto"/>
          <w:i/>
          <w:color w:val="000000"/>
          <w:sz w:val="36"/>
          <w:szCs w:val="36"/>
          <w:lang w:eastAsia="ru-RU"/>
        </w:rPr>
        <w:br w:type="page"/>
      </w:r>
      <w:r w:rsidRPr="000E3C8D">
        <w:rPr>
          <w:rFonts w:ascii="Roboto" w:hAnsi="Roboto"/>
          <w:i/>
          <w:color w:val="000000"/>
          <w:sz w:val="36"/>
          <w:szCs w:val="36"/>
          <w:lang w:eastAsia="ru-RU"/>
        </w:rPr>
        <w:t>Прокуратура Братского района разъясняет</w:t>
      </w:r>
    </w:p>
    <w:p w:rsidR="00257F46" w:rsidRPr="00DE31FE" w:rsidRDefault="00257F46" w:rsidP="00E30285">
      <w:pPr>
        <w:shd w:val="clear" w:color="auto" w:fill="FFFFFF"/>
        <w:spacing w:after="375" w:line="240" w:lineRule="auto"/>
        <w:jc w:val="center"/>
        <w:outlineLvl w:val="1"/>
        <w:rPr>
          <w:rFonts w:ascii="Roboto" w:hAnsi="Roboto"/>
          <w:color w:val="000000"/>
          <w:sz w:val="36"/>
          <w:szCs w:val="36"/>
          <w:lang w:eastAsia="ru-RU"/>
        </w:rPr>
      </w:pPr>
      <w:r>
        <w:rPr>
          <w:rFonts w:ascii="Roboto" w:hAnsi="Roboto"/>
          <w:color w:val="000000"/>
          <w:sz w:val="36"/>
          <w:szCs w:val="36"/>
          <w:lang w:eastAsia="ru-RU"/>
        </w:rPr>
        <w:t>О</w:t>
      </w:r>
      <w:r w:rsidRPr="00DE31FE">
        <w:rPr>
          <w:rFonts w:ascii="Roboto" w:hAnsi="Roboto"/>
          <w:color w:val="000000"/>
          <w:sz w:val="36"/>
          <w:szCs w:val="36"/>
          <w:lang w:eastAsia="ru-RU"/>
        </w:rPr>
        <w:t>б изменениях в Семейный кодекс Российской Федерации</w:t>
      </w:r>
    </w:p>
    <w:p w:rsidR="00257F46" w:rsidRPr="00DE31FE" w:rsidRDefault="00257F46" w:rsidP="000E3C8D">
      <w:pPr>
        <w:shd w:val="clear" w:color="auto" w:fill="FFFFFF"/>
        <w:spacing w:after="0" w:line="240" w:lineRule="auto"/>
        <w:rPr>
          <w:rFonts w:ascii="Roboto" w:hAnsi="Roboto"/>
          <w:color w:val="000000"/>
          <w:sz w:val="24"/>
          <w:szCs w:val="24"/>
          <w:lang w:eastAsia="ru-RU"/>
        </w:rPr>
      </w:pPr>
      <w:r w:rsidRPr="00DE31FE">
        <w:rPr>
          <w:rFonts w:ascii="Roboto" w:hAnsi="Roboto"/>
          <w:color w:val="000000"/>
          <w:sz w:val="24"/>
          <w:szCs w:val="24"/>
          <w:lang w:eastAsia="ru-RU"/>
        </w:rPr>
        <w:t>  </w:t>
      </w:r>
    </w:p>
    <w:p w:rsidR="00257F46" w:rsidRPr="00DE31FE" w:rsidRDefault="00257F46" w:rsidP="000E3C8D">
      <w:pPr>
        <w:shd w:val="clear" w:color="auto" w:fill="FFFFFF"/>
        <w:spacing w:after="225" w:line="240" w:lineRule="auto"/>
        <w:ind w:firstLine="708"/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DE31FE">
        <w:rPr>
          <w:rFonts w:ascii="Times New Roman" w:hAnsi="Times New Roman"/>
          <w:color w:val="000000"/>
          <w:sz w:val="28"/>
          <w:szCs w:val="28"/>
          <w:lang w:eastAsia="ru-RU"/>
        </w:rPr>
        <w:t>Федеральным законом от 06.02.2020 № 10-ФЗ внесены изменения в статью 86 Семейного кодекса Российской Федерации. Теперь отсутствие пригодного для постоянного проживания жилого помещения отнесено к исключительным обстоятельствам, при наличии которых родители могут быть привлечены к участию в дополнительных расходах на детей.</w:t>
      </w:r>
    </w:p>
    <w:p w:rsidR="00257F46" w:rsidRPr="00DE31FE" w:rsidRDefault="00257F46" w:rsidP="000E3C8D">
      <w:pPr>
        <w:shd w:val="clear" w:color="auto" w:fill="FFFFFF"/>
        <w:spacing w:after="225" w:line="240" w:lineRule="auto"/>
        <w:ind w:firstLine="708"/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DE31FE">
        <w:rPr>
          <w:rFonts w:ascii="Times New Roman" w:hAnsi="Times New Roman"/>
          <w:color w:val="000000"/>
          <w:sz w:val="28"/>
          <w:szCs w:val="28"/>
          <w:lang w:eastAsia="ru-RU"/>
        </w:rPr>
        <w:t>При отсутствии соглашений и при наличии исключительных обстоятельств, поименованных в п.1 статьи 86 Семейного кодекса Российской Федерации, каждый из родителей может быть привлечен судом к участию в несении дополнительных расходах, вызванных этими обстоятельствами.</w:t>
      </w:r>
    </w:p>
    <w:p w:rsidR="00257F46" w:rsidRPr="00DE31FE" w:rsidRDefault="00257F46" w:rsidP="000E3C8D">
      <w:pPr>
        <w:shd w:val="clear" w:color="auto" w:fill="FFFFFF"/>
        <w:spacing w:after="225" w:line="240" w:lineRule="auto"/>
        <w:ind w:firstLine="708"/>
        <w:jc w:val="both"/>
        <w:rPr>
          <w:rFonts w:ascii="Roboto" w:hAnsi="Roboto"/>
          <w:color w:val="000000"/>
          <w:sz w:val="24"/>
          <w:szCs w:val="24"/>
          <w:lang w:eastAsia="ru-RU"/>
        </w:rPr>
      </w:pPr>
      <w:r w:rsidRPr="00DE31FE">
        <w:rPr>
          <w:rFonts w:ascii="Times New Roman" w:hAnsi="Times New Roman"/>
          <w:color w:val="000000"/>
          <w:sz w:val="28"/>
          <w:szCs w:val="28"/>
          <w:lang w:eastAsia="ru-RU"/>
        </w:rPr>
        <w:t>Порядок участия родителей в несении дополнительных расходов и размер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 сумме, подлежащей уплате ежемесячно.</w:t>
      </w:r>
    </w:p>
    <w:p w:rsidR="00257F46" w:rsidRDefault="00257F46" w:rsidP="000E3C8D"/>
    <w:p w:rsidR="00257F46" w:rsidRDefault="00257F46" w:rsidP="000E3C8D"/>
    <w:p w:rsidR="00257F46" w:rsidRDefault="00257F46" w:rsidP="000E3C8D"/>
    <w:p w:rsidR="00257F46" w:rsidRDefault="00257F46" w:rsidP="000E3C8D"/>
    <w:p w:rsidR="00257F46" w:rsidRDefault="00257F46" w:rsidP="000E3C8D"/>
    <w:p w:rsidR="00257F46" w:rsidRDefault="00257F46" w:rsidP="000E3C8D">
      <w:pPr>
        <w:spacing w:after="0" w:line="240" w:lineRule="auto"/>
        <w:jc w:val="both"/>
      </w:pPr>
    </w:p>
    <w:sectPr w:rsidR="00257F46" w:rsidSect="000E3C8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6E42"/>
    <w:rsid w:val="000E3C8D"/>
    <w:rsid w:val="001118D6"/>
    <w:rsid w:val="00257F46"/>
    <w:rsid w:val="002B0609"/>
    <w:rsid w:val="003324F5"/>
    <w:rsid w:val="00956E42"/>
    <w:rsid w:val="00CE445A"/>
    <w:rsid w:val="00D42D0E"/>
    <w:rsid w:val="00DE31FE"/>
    <w:rsid w:val="00DF3A0C"/>
    <w:rsid w:val="00E30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8D6"/>
    <w:pPr>
      <w:spacing w:after="160" w:line="259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DE31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DE31FE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NormalWeb">
    <w:name w:val="Normal (Web)"/>
    <w:basedOn w:val="Normal"/>
    <w:uiPriority w:val="99"/>
    <w:semiHidden/>
    <w:rsid w:val="00DE31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DE31FE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56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6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6284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6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562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628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6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56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628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3</Pages>
  <Words>937</Words>
  <Characters>5344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V. Utkin</dc:creator>
  <cp:keywords/>
  <dc:description/>
  <cp:lastModifiedBy>kovaleva</cp:lastModifiedBy>
  <cp:revision>7</cp:revision>
  <dcterms:created xsi:type="dcterms:W3CDTF">2020-07-17T01:58:00Z</dcterms:created>
  <dcterms:modified xsi:type="dcterms:W3CDTF">2020-12-14T04:59:00Z</dcterms:modified>
</cp:coreProperties>
</file>