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72F" w:rsidRDefault="0068372F" w:rsidP="0068372F">
      <w:pPr>
        <w:spacing w:after="120" w:line="240" w:lineRule="auto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bookmarkStart w:id="0" w:name="_GoBack"/>
      <w:bookmarkEnd w:id="0"/>
      <w:r w:rsidRPr="0068372F">
        <w:rPr>
          <w:rFonts w:ascii="Times New Roman" w:hAnsi="Times New Roman" w:cs="Times New Roman"/>
          <w:b/>
          <w:color w:val="0070C0"/>
          <w:sz w:val="32"/>
          <w:szCs w:val="32"/>
        </w:rPr>
        <w:t>Решить вопросы по налогам можно с помощью электронных сервисов ФНС России</w:t>
      </w:r>
    </w:p>
    <w:p w:rsidR="0068372F" w:rsidRPr="0068372F" w:rsidRDefault="0068372F" w:rsidP="0068372F">
      <w:pPr>
        <w:spacing w:after="120" w:line="240" w:lineRule="auto"/>
        <w:jc w:val="center"/>
        <w:rPr>
          <w:rFonts w:ascii="Times New Roman" w:hAnsi="Times New Roman" w:cs="Times New Roman"/>
          <w:b/>
          <w:color w:val="0070C0"/>
          <w:sz w:val="16"/>
          <w:szCs w:val="16"/>
        </w:rPr>
      </w:pPr>
    </w:p>
    <w:p w:rsidR="0068372F" w:rsidRPr="0068372F" w:rsidRDefault="0068372F" w:rsidP="0068372F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72F">
        <w:rPr>
          <w:rFonts w:ascii="Times New Roman" w:hAnsi="Times New Roman" w:cs="Times New Roman"/>
          <w:sz w:val="28"/>
          <w:szCs w:val="28"/>
        </w:rPr>
        <w:t>Федеральная налоговая службы города Братска напоминает гражданам, что наиболее удобным и быстрым способом получения услуг, предоставляемых Федеральной налоговой службой, являются электронные </w:t>
      </w:r>
      <w:hyperlink r:id="rId4" w:history="1">
        <w:r w:rsidRPr="0068372F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сервисы</w:t>
        </w:r>
      </w:hyperlink>
      <w:r w:rsidRPr="0068372F">
        <w:rPr>
          <w:rFonts w:ascii="Times New Roman" w:hAnsi="Times New Roman" w:cs="Times New Roman"/>
          <w:sz w:val="28"/>
          <w:szCs w:val="28"/>
        </w:rPr>
        <w:t>, размещенные на официальном сайте www.</w:t>
      </w:r>
      <w:hyperlink r:id="rId5" w:history="1">
        <w:r w:rsidRPr="0068372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nalog</w:t>
        </w:r>
      </w:hyperlink>
      <w:r w:rsidRPr="0068372F">
        <w:rPr>
          <w:rFonts w:ascii="Times New Roman" w:hAnsi="Times New Roman" w:cs="Times New Roman"/>
          <w:sz w:val="28"/>
          <w:szCs w:val="28"/>
        </w:rPr>
        <w:t>.gov.ru.</w:t>
      </w:r>
    </w:p>
    <w:p w:rsidR="0068372F" w:rsidRDefault="0068372F" w:rsidP="0068372F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72F">
        <w:rPr>
          <w:rFonts w:ascii="Times New Roman" w:hAnsi="Times New Roman" w:cs="Times New Roman"/>
          <w:sz w:val="28"/>
          <w:szCs w:val="28"/>
        </w:rPr>
        <w:t>Самым востребованным сервисом остается </w:t>
      </w:r>
      <w:hyperlink r:id="rId6" w:history="1">
        <w:r w:rsidRPr="0068372F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«Личный кабинет налогоплательщика»</w:t>
        </w:r>
      </w:hyperlink>
      <w:r w:rsidRPr="0068372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372F">
        <w:rPr>
          <w:rFonts w:ascii="Times New Roman" w:hAnsi="Times New Roman" w:cs="Times New Roman"/>
          <w:sz w:val="28"/>
          <w:szCs w:val="28"/>
        </w:rPr>
        <w:t xml:space="preserve">С помощью «Личного кабинета» можно: </w:t>
      </w:r>
    </w:p>
    <w:p w:rsidR="0068372F" w:rsidRPr="0068372F" w:rsidRDefault="0068372F" w:rsidP="0068372F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8372F">
        <w:rPr>
          <w:rFonts w:ascii="Times New Roman" w:hAnsi="Times New Roman" w:cs="Times New Roman"/>
          <w:sz w:val="28"/>
          <w:szCs w:val="28"/>
        </w:rPr>
        <w:t>получать и распечатывать налоговые уведомления и квитанции на оплату налоговых платежей;</w:t>
      </w:r>
    </w:p>
    <w:p w:rsidR="0068372F" w:rsidRPr="0068372F" w:rsidRDefault="0068372F" w:rsidP="0068372F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72F">
        <w:rPr>
          <w:rFonts w:ascii="Times New Roman" w:hAnsi="Times New Roman" w:cs="Times New Roman"/>
          <w:sz w:val="28"/>
          <w:szCs w:val="28"/>
        </w:rPr>
        <w:t>- получать актуальную информацию об объектах имущества и транспортных средствах, о суммах начисленных и уплаченных налоговых платежей, о наличии переплат, о задолженности по налогам перед бюджетом, а так же отправить заявление, если есть льгота;</w:t>
      </w:r>
    </w:p>
    <w:p w:rsidR="0068372F" w:rsidRPr="0068372F" w:rsidRDefault="0068372F" w:rsidP="0068372F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72F">
        <w:rPr>
          <w:rFonts w:ascii="Times New Roman" w:hAnsi="Times New Roman" w:cs="Times New Roman"/>
          <w:sz w:val="28"/>
          <w:szCs w:val="28"/>
        </w:rPr>
        <w:t>- контролироват</w:t>
      </w:r>
      <w:r>
        <w:rPr>
          <w:rFonts w:ascii="Times New Roman" w:hAnsi="Times New Roman" w:cs="Times New Roman"/>
          <w:sz w:val="28"/>
          <w:szCs w:val="28"/>
        </w:rPr>
        <w:t>ь состояние расчетов с бюджетом,</w:t>
      </w:r>
      <w:r w:rsidRPr="0068372F">
        <w:rPr>
          <w:rFonts w:ascii="Times New Roman" w:hAnsi="Times New Roman" w:cs="Times New Roman"/>
          <w:sz w:val="28"/>
          <w:szCs w:val="28"/>
        </w:rPr>
        <w:t xml:space="preserve"> оплачивать налоговую задолженность и налоговые платежи через банки – партнеры ФНС России</w:t>
      </w:r>
    </w:p>
    <w:p w:rsidR="0068372F" w:rsidRPr="0068372F" w:rsidRDefault="0068372F" w:rsidP="0068372F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72F">
        <w:rPr>
          <w:rFonts w:ascii="Times New Roman" w:hAnsi="Times New Roman" w:cs="Times New Roman"/>
          <w:sz w:val="28"/>
          <w:szCs w:val="28"/>
        </w:rPr>
        <w:t>- заполнять декларацию по форме № 3-НДФЛ в режиме онлайн и направлять в нало</w:t>
      </w:r>
      <w:r>
        <w:rPr>
          <w:rFonts w:ascii="Times New Roman" w:hAnsi="Times New Roman" w:cs="Times New Roman"/>
          <w:sz w:val="28"/>
          <w:szCs w:val="28"/>
        </w:rPr>
        <w:t xml:space="preserve">говый орган в электронном виде, а затем </w:t>
      </w:r>
      <w:r w:rsidRPr="0068372F">
        <w:rPr>
          <w:rFonts w:ascii="Times New Roman" w:hAnsi="Times New Roman" w:cs="Times New Roman"/>
          <w:sz w:val="28"/>
          <w:szCs w:val="28"/>
        </w:rPr>
        <w:t xml:space="preserve"> отслеживать статус камеральной проверки;</w:t>
      </w:r>
    </w:p>
    <w:p w:rsidR="0068372F" w:rsidRPr="0068372F" w:rsidRDefault="0068372F" w:rsidP="0068372F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72F">
        <w:rPr>
          <w:rFonts w:ascii="Times New Roman" w:hAnsi="Times New Roman" w:cs="Times New Roman"/>
          <w:sz w:val="28"/>
          <w:szCs w:val="28"/>
        </w:rPr>
        <w:t>- получать свидетельство о постановке на учет в налоговом органе (содержащее сведения об ИНН) в электронном виде;</w:t>
      </w:r>
    </w:p>
    <w:p w:rsidR="0068372F" w:rsidRPr="0068372F" w:rsidRDefault="0068372F" w:rsidP="0068372F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72F">
        <w:rPr>
          <w:rFonts w:ascii="Times New Roman" w:hAnsi="Times New Roman" w:cs="Times New Roman"/>
          <w:sz w:val="28"/>
          <w:szCs w:val="28"/>
        </w:rPr>
        <w:t>- получать сведения о своих счетах (вкладах) в Российских банках.</w:t>
      </w:r>
    </w:p>
    <w:p w:rsidR="00CD4672" w:rsidRPr="0068372F" w:rsidRDefault="0068372F" w:rsidP="0068372F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72F">
        <w:rPr>
          <w:rFonts w:ascii="Times New Roman" w:hAnsi="Times New Roman" w:cs="Times New Roman"/>
          <w:sz w:val="28"/>
          <w:szCs w:val="28"/>
        </w:rPr>
        <w:t>При необходимости можно обратиться в налоговый орган и лично. Выбрать удобное время и запланировать свой визит в налоговый орган можно через электронный сервис ФНС России </w:t>
      </w:r>
      <w:hyperlink r:id="rId7" w:history="1">
        <w:r w:rsidRPr="0068372F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"Онлайн-запись на прием в налоговый орган"</w:t>
        </w:r>
      </w:hyperlink>
      <w:r w:rsidRPr="0068372F">
        <w:rPr>
          <w:rFonts w:ascii="Times New Roman" w:hAnsi="Times New Roman" w:cs="Times New Roman"/>
          <w:sz w:val="28"/>
          <w:szCs w:val="28"/>
        </w:rPr>
        <w:t>.</w:t>
      </w:r>
    </w:p>
    <w:sectPr w:rsidR="00CD4672" w:rsidRPr="006837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72F"/>
    <w:rsid w:val="00594F92"/>
    <w:rsid w:val="0068372F"/>
    <w:rsid w:val="00CD4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BCA94F-8503-4208-A389-C96CE6A7A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37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order.nalog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kfl2.nalog.ru/lkfl" TargetMode="External"/><Relationship Id="rId5" Type="http://schemas.openxmlformats.org/officeDocument/2006/relationships/hyperlink" Target="https://www.nalog.gov.ru/rn38/" TargetMode="External"/><Relationship Id="rId4" Type="http://schemas.openxmlformats.org/officeDocument/2006/relationships/hyperlink" Target="https://www.nalog.gov.ru/rn38/about_fts/el_usl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Швардова Т.Н.</dc:creator>
  <cp:lastModifiedBy>User</cp:lastModifiedBy>
  <cp:revision>2</cp:revision>
  <dcterms:created xsi:type="dcterms:W3CDTF">2025-08-20T04:26:00Z</dcterms:created>
  <dcterms:modified xsi:type="dcterms:W3CDTF">2025-08-20T04:26:00Z</dcterms:modified>
</cp:coreProperties>
</file>